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DB0CC" w14:textId="2A08E6F5" w:rsidR="006B38F8" w:rsidRDefault="006B38F8" w:rsidP="001A17DB">
      <w:pPr>
        <w:pStyle w:val="TLTHeadingA"/>
        <w:spacing w:before="0" w:after="120" w:line="23" w:lineRule="atLeast"/>
      </w:pPr>
      <w:bookmarkStart w:id="0" w:name="_Toc187847922"/>
      <w:r>
        <w:t>PART 7 - ANNEXES</w:t>
      </w:r>
      <w:bookmarkEnd w:id="0"/>
    </w:p>
    <w:p w14:paraId="5C7ED707" w14:textId="44F8980B" w:rsidR="006F2A68" w:rsidRPr="0087360D" w:rsidRDefault="006F2A68" w:rsidP="001A17DB">
      <w:pPr>
        <w:pStyle w:val="TLTHeadingB"/>
        <w:spacing w:before="0" w:after="120" w:line="23" w:lineRule="atLeast"/>
      </w:pPr>
      <w:bookmarkStart w:id="1" w:name="A"/>
      <w:bookmarkStart w:id="2" w:name="_Toc187847923"/>
      <w:r w:rsidRPr="0087360D">
        <w:t xml:space="preserve">ANNEX A </w:t>
      </w:r>
      <w:bookmarkEnd w:id="1"/>
      <w:r w:rsidRPr="0087360D">
        <w:t>– Definitions</w:t>
      </w:r>
      <w:r w:rsidR="00F21BA4" w:rsidRPr="0087360D">
        <w:t>/ Previous Terminology</w:t>
      </w:r>
      <w:bookmarkEnd w:id="2"/>
    </w:p>
    <w:tbl>
      <w:tblPr>
        <w:tblStyle w:val="TableGrid1"/>
        <w:tblW w:w="10519" w:type="dxa"/>
        <w:tblInd w:w="-743" w:type="dxa"/>
        <w:tblLayout w:type="fixed"/>
        <w:tblLook w:val="04A0" w:firstRow="1" w:lastRow="0" w:firstColumn="1" w:lastColumn="0" w:noHBand="0" w:noVBand="1"/>
      </w:tblPr>
      <w:tblGrid>
        <w:gridCol w:w="2014"/>
        <w:gridCol w:w="5245"/>
        <w:gridCol w:w="1008"/>
        <w:gridCol w:w="2252"/>
      </w:tblGrid>
      <w:tr w:rsidR="00AA7FA5" w:rsidRPr="00066112" w14:paraId="7768A7FA" w14:textId="77777777" w:rsidTr="005F1CD8">
        <w:trPr>
          <w:tblHeader/>
        </w:trPr>
        <w:tc>
          <w:tcPr>
            <w:tcW w:w="2014" w:type="dxa"/>
            <w:shd w:val="clear" w:color="auto" w:fill="9FCFEC" w:themeFill="text2" w:themeFillTint="40"/>
          </w:tcPr>
          <w:p w14:paraId="29AEDF5C" w14:textId="77777777" w:rsidR="00AA7FA5" w:rsidRPr="006B22EB" w:rsidRDefault="00AA7FA5" w:rsidP="001A17DB">
            <w:pPr>
              <w:tabs>
                <w:tab w:val="left" w:pos="720"/>
              </w:tabs>
              <w:spacing w:after="120" w:line="23" w:lineRule="atLeast"/>
              <w:jc w:val="center"/>
              <w:rPr>
                <w:rFonts w:eastAsia="Times New Roman" w:cs="Arial"/>
                <w:b/>
                <w:bCs/>
                <w:color w:val="7030A0"/>
                <w:sz w:val="18"/>
                <w:szCs w:val="18"/>
                <w:lang w:eastAsia="en-GB"/>
              </w:rPr>
            </w:pPr>
            <w:r w:rsidRPr="006B22EB">
              <w:rPr>
                <w:rFonts w:eastAsia="Times New Roman" w:cs="Arial"/>
                <w:b/>
                <w:bCs/>
                <w:color w:val="7030A0"/>
                <w:sz w:val="18"/>
                <w:szCs w:val="18"/>
                <w:lang w:eastAsia="en-GB"/>
              </w:rPr>
              <w:t>Terminology</w:t>
            </w:r>
          </w:p>
        </w:tc>
        <w:tc>
          <w:tcPr>
            <w:tcW w:w="5245" w:type="dxa"/>
            <w:shd w:val="clear" w:color="auto" w:fill="9FCFEC" w:themeFill="text2" w:themeFillTint="40"/>
          </w:tcPr>
          <w:p w14:paraId="34BBA823" w14:textId="77777777" w:rsidR="00AA7FA5" w:rsidRPr="00066112" w:rsidRDefault="00AA7FA5" w:rsidP="001A17DB">
            <w:pPr>
              <w:tabs>
                <w:tab w:val="left" w:pos="720"/>
              </w:tabs>
              <w:spacing w:after="120" w:line="23" w:lineRule="atLeast"/>
              <w:jc w:val="center"/>
              <w:rPr>
                <w:rFonts w:eastAsia="Times New Roman" w:cs="Arial"/>
                <w:b/>
                <w:bCs/>
                <w:sz w:val="18"/>
                <w:szCs w:val="18"/>
                <w:lang w:eastAsia="en-GB"/>
              </w:rPr>
            </w:pPr>
            <w:r w:rsidRPr="00066112">
              <w:rPr>
                <w:rFonts w:eastAsia="Times New Roman" w:cs="Arial"/>
                <w:b/>
                <w:bCs/>
                <w:sz w:val="18"/>
                <w:szCs w:val="18"/>
                <w:lang w:eastAsia="en-GB"/>
              </w:rPr>
              <w:t>Meaning</w:t>
            </w:r>
          </w:p>
        </w:tc>
        <w:tc>
          <w:tcPr>
            <w:tcW w:w="1008" w:type="dxa"/>
            <w:shd w:val="clear" w:color="auto" w:fill="9FCFEC" w:themeFill="text2" w:themeFillTint="40"/>
          </w:tcPr>
          <w:p w14:paraId="1E2E06C8" w14:textId="77777777" w:rsidR="00AA7FA5" w:rsidRPr="00066112" w:rsidRDefault="00AA7FA5" w:rsidP="001A17DB">
            <w:pPr>
              <w:spacing w:after="120" w:line="23" w:lineRule="atLeast"/>
              <w:jc w:val="center"/>
              <w:rPr>
                <w:rFonts w:eastAsia="Times New Roman" w:cs="Arial"/>
                <w:b/>
                <w:bCs/>
                <w:sz w:val="18"/>
                <w:szCs w:val="18"/>
                <w:lang w:eastAsia="en-GB"/>
              </w:rPr>
            </w:pPr>
            <w:r w:rsidRPr="00066112">
              <w:rPr>
                <w:rFonts w:eastAsia="Times New Roman" w:cs="Arial"/>
                <w:b/>
                <w:bCs/>
                <w:sz w:val="18"/>
                <w:szCs w:val="18"/>
                <w:lang w:eastAsia="en-GB"/>
              </w:rPr>
              <w:t>Section</w:t>
            </w:r>
          </w:p>
        </w:tc>
        <w:tc>
          <w:tcPr>
            <w:tcW w:w="2252" w:type="dxa"/>
            <w:shd w:val="clear" w:color="auto" w:fill="9FCFEC" w:themeFill="text2" w:themeFillTint="40"/>
          </w:tcPr>
          <w:p w14:paraId="66C6E5BE" w14:textId="3833D482" w:rsidR="00AA7FA5" w:rsidRPr="006B22EB" w:rsidRDefault="00AA7FA5" w:rsidP="001A17DB">
            <w:pPr>
              <w:tabs>
                <w:tab w:val="left" w:pos="720"/>
              </w:tabs>
              <w:spacing w:after="120" w:line="23" w:lineRule="atLeast"/>
              <w:jc w:val="center"/>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Previous Terminology</w:t>
            </w:r>
            <w:r w:rsidR="002C5F7E">
              <w:rPr>
                <w:rFonts w:eastAsia="Times New Roman" w:cs="Arial"/>
                <w:b/>
                <w:bCs/>
                <w:color w:val="00595D" w:themeColor="background2" w:themeShade="80"/>
                <w:sz w:val="18"/>
                <w:szCs w:val="18"/>
                <w:lang w:eastAsia="en-GB"/>
              </w:rPr>
              <w:t xml:space="preserve"> and PCR</w:t>
            </w:r>
            <w:r w:rsidR="00B81015">
              <w:rPr>
                <w:rFonts w:eastAsia="Times New Roman" w:cs="Arial"/>
                <w:b/>
                <w:bCs/>
                <w:color w:val="00595D" w:themeColor="background2" w:themeShade="80"/>
                <w:sz w:val="18"/>
                <w:szCs w:val="18"/>
                <w:lang w:eastAsia="en-GB"/>
              </w:rPr>
              <w:t xml:space="preserve"> </w:t>
            </w:r>
            <w:r w:rsidR="002C5F7E">
              <w:rPr>
                <w:rFonts w:eastAsia="Times New Roman" w:cs="Arial"/>
                <w:b/>
                <w:bCs/>
                <w:color w:val="00595D" w:themeColor="background2" w:themeShade="80"/>
                <w:sz w:val="18"/>
                <w:szCs w:val="18"/>
                <w:lang w:eastAsia="en-GB"/>
              </w:rPr>
              <w:t>2015 reference</w:t>
            </w:r>
          </w:p>
        </w:tc>
      </w:tr>
      <w:tr w:rsidR="00AA7FA5" w:rsidRPr="00066112" w14:paraId="37B44D82" w14:textId="77777777" w:rsidTr="005F1CD8">
        <w:tc>
          <w:tcPr>
            <w:tcW w:w="2014" w:type="dxa"/>
          </w:tcPr>
          <w:p w14:paraId="050108A0" w14:textId="3CD2138A" w:rsidR="00AA7FA5" w:rsidRPr="006B22EB" w:rsidRDefault="00AA7FA5" w:rsidP="001A17DB">
            <w:pPr>
              <w:tabs>
                <w:tab w:val="left" w:pos="720"/>
              </w:tabs>
              <w:spacing w:after="120" w:line="23" w:lineRule="atLeast"/>
              <w:rPr>
                <w:rFonts w:eastAsia="Times New Roman" w:cs="Arial"/>
                <w:color w:val="7030A0"/>
                <w:sz w:val="18"/>
                <w:szCs w:val="18"/>
                <w:lang w:eastAsia="en-GB"/>
              </w:rPr>
            </w:pPr>
            <w:r w:rsidRPr="006B22EB">
              <w:rPr>
                <w:rFonts w:eastAsia="Times New Roman" w:cs="Arial"/>
                <w:b/>
                <w:bCs/>
                <w:color w:val="7030A0"/>
                <w:sz w:val="18"/>
                <w:szCs w:val="18"/>
                <w:lang w:eastAsia="en-GB"/>
              </w:rPr>
              <w:t>Abnormally Low</w:t>
            </w:r>
            <w:r w:rsidRPr="006B22EB">
              <w:rPr>
                <w:rFonts w:eastAsia="Times New Roman" w:cs="Arial"/>
                <w:color w:val="7030A0"/>
                <w:sz w:val="18"/>
                <w:szCs w:val="18"/>
                <w:lang w:eastAsia="en-GB"/>
              </w:rPr>
              <w:t xml:space="preserve"> </w:t>
            </w:r>
            <w:r w:rsidR="0087360D" w:rsidRPr="006B22EB">
              <w:rPr>
                <w:rFonts w:eastAsia="Times New Roman" w:cs="Arial"/>
                <w:b/>
                <w:bCs/>
                <w:color w:val="7030A0"/>
                <w:sz w:val="18"/>
                <w:szCs w:val="18"/>
                <w:lang w:eastAsia="en-GB"/>
              </w:rPr>
              <w:t>Tender</w:t>
            </w:r>
          </w:p>
        </w:tc>
        <w:tc>
          <w:tcPr>
            <w:tcW w:w="5245" w:type="dxa"/>
          </w:tcPr>
          <w:p w14:paraId="13B49DB2" w14:textId="5FCADF4D" w:rsidR="00AA7FA5" w:rsidRPr="00CE06A7" w:rsidRDefault="000C5E66" w:rsidP="001A17DB">
            <w:pPr>
              <w:spacing w:after="120" w:line="23" w:lineRule="atLeast"/>
              <w:rPr>
                <w:rFonts w:eastAsia="Times New Roman" w:cs="Arial"/>
                <w:sz w:val="18"/>
                <w:szCs w:val="18"/>
                <w:lang w:eastAsia="en-GB"/>
              </w:rPr>
            </w:pPr>
            <w:r w:rsidRPr="00066112">
              <w:rPr>
                <w:rFonts w:eastAsia="Times New Roman" w:cs="Arial"/>
                <w:sz w:val="18"/>
                <w:szCs w:val="18"/>
                <w:lang w:eastAsia="en-GB"/>
              </w:rPr>
              <w:t xml:space="preserve">Means </w:t>
            </w:r>
            <w:r w:rsidR="00AA7FA5" w:rsidRPr="00066112">
              <w:rPr>
                <w:rFonts w:eastAsia="Times New Roman" w:cs="Arial"/>
                <w:sz w:val="18"/>
                <w:szCs w:val="18"/>
                <w:lang w:eastAsia="en-GB"/>
              </w:rPr>
              <w:t xml:space="preserve">a price that the </w:t>
            </w:r>
            <w:r w:rsidR="003622F4" w:rsidRPr="007F7089">
              <w:rPr>
                <w:rFonts w:eastAsia="Times New Roman" w:cs="Arial"/>
                <w:sz w:val="18"/>
                <w:szCs w:val="18"/>
                <w:lang w:eastAsia="en-GB"/>
              </w:rPr>
              <w:t>contracting authority</w:t>
            </w:r>
            <w:r w:rsidR="00AA7FA5" w:rsidRPr="00C531B9">
              <w:rPr>
                <w:rFonts w:eastAsia="Times New Roman" w:cs="Arial"/>
                <w:sz w:val="18"/>
                <w:szCs w:val="18"/>
                <w:lang w:eastAsia="en-GB"/>
              </w:rPr>
              <w:t xml:space="preserve"> </w:t>
            </w:r>
            <w:r w:rsidR="00AA7FA5" w:rsidRPr="00066112">
              <w:rPr>
                <w:rFonts w:eastAsia="Times New Roman" w:cs="Arial"/>
                <w:sz w:val="18"/>
                <w:szCs w:val="18"/>
                <w:lang w:eastAsia="en-GB"/>
              </w:rPr>
              <w:t xml:space="preserve">considers too low to deliver the </w:t>
            </w:r>
            <w:r w:rsidR="0050550A" w:rsidRPr="0050550A">
              <w:rPr>
                <w:rFonts w:eastAsia="Times New Roman" w:cs="Arial"/>
                <w:b/>
                <w:bCs/>
                <w:color w:val="7030A0"/>
                <w:sz w:val="18"/>
                <w:szCs w:val="18"/>
                <w:lang w:eastAsia="en-GB"/>
              </w:rPr>
              <w:t>Contract Requirements</w:t>
            </w:r>
            <w:r w:rsidR="00CE06A7">
              <w:rPr>
                <w:rFonts w:eastAsia="Times New Roman" w:cs="Arial"/>
                <w:color w:val="7030A0"/>
                <w:sz w:val="18"/>
                <w:szCs w:val="18"/>
                <w:lang w:eastAsia="en-GB"/>
              </w:rPr>
              <w:t>.</w:t>
            </w:r>
          </w:p>
        </w:tc>
        <w:tc>
          <w:tcPr>
            <w:tcW w:w="1008" w:type="dxa"/>
          </w:tcPr>
          <w:p w14:paraId="131278A7" w14:textId="77777777" w:rsidR="00AA7FA5" w:rsidRPr="00066112" w:rsidRDefault="00AA7FA5"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19</w:t>
            </w:r>
          </w:p>
        </w:tc>
        <w:tc>
          <w:tcPr>
            <w:tcW w:w="2252" w:type="dxa"/>
          </w:tcPr>
          <w:p w14:paraId="46AB60FB" w14:textId="7739AE6D" w:rsidR="00AA7FA5" w:rsidRPr="006B22EB" w:rsidRDefault="00AA7FA5"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 xml:space="preserve">Abnormally Low </w:t>
            </w:r>
            <w:r w:rsidR="0087360D" w:rsidRPr="006B22EB">
              <w:rPr>
                <w:rFonts w:eastAsia="Times New Roman" w:cs="Arial"/>
                <w:b/>
                <w:bCs/>
                <w:color w:val="00595D" w:themeColor="background2" w:themeShade="80"/>
                <w:sz w:val="18"/>
                <w:szCs w:val="18"/>
                <w:lang w:eastAsia="en-GB"/>
              </w:rPr>
              <w:t>Tender</w:t>
            </w:r>
          </w:p>
        </w:tc>
      </w:tr>
      <w:tr w:rsidR="00AA7FA5" w:rsidRPr="00066112" w14:paraId="04E28EE1" w14:textId="77777777" w:rsidTr="005F1CD8">
        <w:tc>
          <w:tcPr>
            <w:tcW w:w="2014" w:type="dxa"/>
          </w:tcPr>
          <w:p w14:paraId="1B0E4347" w14:textId="01A4038C" w:rsidR="00AA7FA5" w:rsidRPr="006B22EB" w:rsidRDefault="00AA7FA5" w:rsidP="001A17DB">
            <w:pPr>
              <w:tabs>
                <w:tab w:val="left" w:pos="720"/>
              </w:tabs>
              <w:spacing w:after="120" w:line="23" w:lineRule="atLeast"/>
              <w:rPr>
                <w:rFonts w:eastAsia="Times New Roman" w:cs="Arial"/>
                <w:b/>
                <w:bCs/>
                <w:color w:val="7030A0"/>
                <w:sz w:val="18"/>
                <w:szCs w:val="18"/>
                <w:lang w:eastAsia="en-GB"/>
              </w:rPr>
            </w:pPr>
            <w:r w:rsidRPr="006B22EB">
              <w:rPr>
                <w:rFonts w:eastAsia="Times New Roman" w:cs="Arial"/>
                <w:b/>
                <w:bCs/>
                <w:color w:val="7030A0"/>
                <w:sz w:val="18"/>
                <w:szCs w:val="18"/>
                <w:lang w:eastAsia="en-GB"/>
              </w:rPr>
              <w:t xml:space="preserve">Appropriate </w:t>
            </w:r>
            <w:r w:rsidR="0087360D" w:rsidRPr="006B22EB">
              <w:rPr>
                <w:rFonts w:eastAsia="Times New Roman" w:cs="Arial"/>
                <w:b/>
                <w:bCs/>
                <w:color w:val="7030A0"/>
                <w:sz w:val="18"/>
                <w:szCs w:val="18"/>
                <w:lang w:eastAsia="en-GB"/>
              </w:rPr>
              <w:t>Supplier</w:t>
            </w:r>
          </w:p>
        </w:tc>
        <w:tc>
          <w:tcPr>
            <w:tcW w:w="5245" w:type="dxa"/>
          </w:tcPr>
          <w:p w14:paraId="0D37C679" w14:textId="13BF9F10" w:rsidR="00AA7FA5" w:rsidRPr="00066112" w:rsidRDefault="000C5E66"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 xml:space="preserve">Means </w:t>
            </w:r>
            <w:r w:rsidR="00AA7FA5" w:rsidRPr="00066112">
              <w:rPr>
                <w:rFonts w:eastAsia="Times New Roman" w:cs="Arial"/>
                <w:sz w:val="18"/>
                <w:szCs w:val="18"/>
                <w:lang w:eastAsia="en-GB"/>
              </w:rPr>
              <w:t xml:space="preserve">a </w:t>
            </w:r>
            <w:r w:rsidR="0087360D" w:rsidRPr="0087360D">
              <w:rPr>
                <w:rFonts w:eastAsia="Times New Roman" w:cs="Arial"/>
                <w:b/>
                <w:bCs/>
                <w:color w:val="7030A0"/>
                <w:sz w:val="18"/>
                <w:szCs w:val="18"/>
                <w:lang w:eastAsia="en-GB"/>
              </w:rPr>
              <w:t>Supplier</w:t>
            </w:r>
            <w:r w:rsidR="00AA7FA5" w:rsidRPr="00066112">
              <w:rPr>
                <w:rFonts w:eastAsia="Times New Roman" w:cs="Arial"/>
                <w:color w:val="C00000"/>
                <w:sz w:val="18"/>
                <w:szCs w:val="18"/>
                <w:lang w:eastAsia="en-GB"/>
              </w:rPr>
              <w:t xml:space="preserve"> </w:t>
            </w:r>
            <w:r w:rsidR="00AA7FA5" w:rsidRPr="00066112">
              <w:rPr>
                <w:rFonts w:eastAsia="Times New Roman" w:cs="Arial"/>
                <w:sz w:val="18"/>
                <w:szCs w:val="18"/>
                <w:lang w:eastAsia="en-GB"/>
              </w:rPr>
              <w:t>that—</w:t>
            </w:r>
          </w:p>
          <w:p w14:paraId="2FC5D4F8" w14:textId="4F002905" w:rsidR="00AA7FA5" w:rsidRPr="00066112" w:rsidRDefault="000C5E66" w:rsidP="00357524">
            <w:pPr>
              <w:numPr>
                <w:ilvl w:val="2"/>
                <w:numId w:val="30"/>
              </w:numPr>
              <w:spacing w:after="120" w:line="23" w:lineRule="atLeast"/>
              <w:ind w:left="502"/>
              <w:rPr>
                <w:rFonts w:eastAsia="Times New Roman" w:cs="Arial"/>
                <w:sz w:val="18"/>
                <w:szCs w:val="18"/>
                <w:lang w:eastAsia="en-GB"/>
              </w:rPr>
            </w:pPr>
            <w:r w:rsidRPr="00066112">
              <w:rPr>
                <w:rFonts w:eastAsia="Times New Roman" w:cs="Arial"/>
                <w:sz w:val="18"/>
                <w:szCs w:val="18"/>
                <w:lang w:eastAsia="en-GB"/>
              </w:rPr>
              <w:t xml:space="preserve">Is </w:t>
            </w:r>
            <w:r w:rsidR="00AA7FA5" w:rsidRPr="00066112">
              <w:rPr>
                <w:rFonts w:eastAsia="Times New Roman" w:cs="Arial"/>
                <w:sz w:val="18"/>
                <w:szCs w:val="18"/>
                <w:lang w:eastAsia="en-GB"/>
              </w:rPr>
              <w:t xml:space="preserve">not an </w:t>
            </w:r>
            <w:r w:rsidR="006B22EB" w:rsidRPr="006B22EB">
              <w:rPr>
                <w:rFonts w:eastAsia="Times New Roman" w:cs="Arial"/>
                <w:b/>
                <w:bCs/>
                <w:color w:val="7030A0"/>
                <w:sz w:val="18"/>
                <w:szCs w:val="18"/>
                <w:lang w:eastAsia="en-GB"/>
              </w:rPr>
              <w:t>Excluded Supplier</w:t>
            </w:r>
            <w:r w:rsidR="00DF7880">
              <w:rPr>
                <w:rFonts w:eastAsia="Times New Roman" w:cs="Arial"/>
                <w:sz w:val="18"/>
                <w:szCs w:val="18"/>
                <w:lang w:eastAsia="en-GB"/>
              </w:rPr>
              <w:t>;</w:t>
            </w:r>
            <w:r w:rsidR="00AA7FA5" w:rsidRPr="00066112">
              <w:rPr>
                <w:rFonts w:eastAsia="Times New Roman" w:cs="Arial"/>
                <w:sz w:val="18"/>
                <w:szCs w:val="18"/>
                <w:lang w:eastAsia="en-GB"/>
              </w:rPr>
              <w:t xml:space="preserve"> and</w:t>
            </w:r>
          </w:p>
          <w:p w14:paraId="5387ECBC" w14:textId="5954E444" w:rsidR="00AA7FA5" w:rsidRPr="00066112" w:rsidRDefault="009F6FF5" w:rsidP="00357524">
            <w:pPr>
              <w:numPr>
                <w:ilvl w:val="2"/>
                <w:numId w:val="30"/>
              </w:numPr>
              <w:spacing w:after="120" w:line="23" w:lineRule="atLeast"/>
              <w:ind w:left="502"/>
              <w:rPr>
                <w:rFonts w:eastAsia="Times New Roman" w:cs="Arial"/>
                <w:sz w:val="18"/>
                <w:szCs w:val="18"/>
                <w:lang w:eastAsia="en-GB"/>
              </w:rPr>
            </w:pPr>
            <w:r w:rsidRPr="00066112">
              <w:rPr>
                <w:rFonts w:eastAsia="Times New Roman" w:cs="Arial"/>
                <w:sz w:val="18"/>
                <w:szCs w:val="18"/>
                <w:lang w:eastAsia="en-GB"/>
              </w:rPr>
              <w:t xml:space="preserve">Could have been relied on in place of the </w:t>
            </w:r>
            <w:r w:rsidRPr="007F7089">
              <w:rPr>
                <w:rFonts w:eastAsia="Times New Roman" w:cs="Arial"/>
                <w:b/>
                <w:bCs/>
                <w:color w:val="7030A0"/>
                <w:sz w:val="18"/>
                <w:szCs w:val="18"/>
                <w:lang w:eastAsia="en-GB"/>
              </w:rPr>
              <w:t>Supplier</w:t>
            </w:r>
            <w:r w:rsidRPr="007F7089">
              <w:rPr>
                <w:rFonts w:eastAsia="Times New Roman" w:cs="Arial"/>
                <w:color w:val="7030A0"/>
                <w:sz w:val="18"/>
                <w:szCs w:val="18"/>
                <w:lang w:eastAsia="en-GB"/>
              </w:rPr>
              <w:t xml:space="preserve"> </w:t>
            </w:r>
            <w:r w:rsidR="00CE41C2" w:rsidRPr="007F7089">
              <w:rPr>
                <w:rFonts w:eastAsia="Times New Roman" w:cs="Arial"/>
                <w:sz w:val="18"/>
                <w:szCs w:val="18"/>
                <w:lang w:eastAsia="en-GB"/>
              </w:rPr>
              <w:t>relied on</w:t>
            </w:r>
            <w:r w:rsidR="00AA7FA5" w:rsidRPr="007F7089">
              <w:rPr>
                <w:rFonts w:eastAsia="Times New Roman" w:cs="Arial"/>
                <w:sz w:val="18"/>
                <w:szCs w:val="18"/>
                <w:lang w:eastAsia="en-GB"/>
              </w:rPr>
              <w:t xml:space="preserve"> </w:t>
            </w:r>
            <w:r w:rsidR="00AA7FA5" w:rsidRPr="00066112">
              <w:rPr>
                <w:rFonts w:eastAsia="Times New Roman" w:cs="Arial"/>
                <w:sz w:val="18"/>
                <w:szCs w:val="18"/>
                <w:lang w:eastAsia="en-GB"/>
              </w:rPr>
              <w:t xml:space="preserve">to satisfy any </w:t>
            </w:r>
            <w:r w:rsidR="006B22EB" w:rsidRPr="006B22EB">
              <w:rPr>
                <w:rFonts w:eastAsia="Times New Roman" w:cs="Arial"/>
                <w:b/>
                <w:bCs/>
                <w:color w:val="7030A0"/>
                <w:sz w:val="18"/>
                <w:szCs w:val="18"/>
                <w:lang w:eastAsia="en-GB"/>
              </w:rPr>
              <w:t>Conditions of Participation</w:t>
            </w:r>
            <w:r w:rsidR="00187D09">
              <w:rPr>
                <w:rFonts w:eastAsia="Times New Roman" w:cs="Arial"/>
                <w:color w:val="7030A0"/>
                <w:sz w:val="18"/>
                <w:szCs w:val="18"/>
                <w:lang w:eastAsia="en-GB"/>
              </w:rPr>
              <w:t>.</w:t>
            </w:r>
            <w:r w:rsidR="00AA7FA5" w:rsidRPr="00066112">
              <w:rPr>
                <w:rFonts w:eastAsia="Times New Roman" w:cs="Arial"/>
                <w:color w:val="C00000"/>
                <w:sz w:val="18"/>
                <w:szCs w:val="18"/>
                <w:lang w:eastAsia="en-GB"/>
              </w:rPr>
              <w:t xml:space="preserve"> </w:t>
            </w:r>
          </w:p>
        </w:tc>
        <w:tc>
          <w:tcPr>
            <w:tcW w:w="1008" w:type="dxa"/>
          </w:tcPr>
          <w:p w14:paraId="2091BC72" w14:textId="77777777" w:rsidR="00AA7FA5" w:rsidRPr="00066112" w:rsidRDefault="00AA7FA5"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72</w:t>
            </w:r>
          </w:p>
        </w:tc>
        <w:tc>
          <w:tcPr>
            <w:tcW w:w="2252" w:type="dxa"/>
          </w:tcPr>
          <w:p w14:paraId="4CD0429F" w14:textId="77777777" w:rsidR="005E6EEC" w:rsidRPr="006B22EB" w:rsidRDefault="00AA7FA5"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Economic operator</w:t>
            </w:r>
          </w:p>
          <w:p w14:paraId="4ECF61AA" w14:textId="6F87EE5C" w:rsidR="00AA7FA5" w:rsidRPr="006B22EB" w:rsidRDefault="00AA7FA5"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Reg 57</w:t>
            </w:r>
          </w:p>
        </w:tc>
      </w:tr>
      <w:tr w:rsidR="002E4946" w:rsidRPr="00066112" w14:paraId="61F9E56C" w14:textId="77777777" w:rsidTr="005F1CD8">
        <w:tc>
          <w:tcPr>
            <w:tcW w:w="2014" w:type="dxa"/>
          </w:tcPr>
          <w:p w14:paraId="04BD21F1" w14:textId="633B7E10" w:rsidR="002E4946" w:rsidRPr="006B22EB" w:rsidRDefault="002E4946" w:rsidP="001A17DB">
            <w:pPr>
              <w:tabs>
                <w:tab w:val="left" w:pos="720"/>
              </w:tabs>
              <w:spacing w:after="120" w:line="23" w:lineRule="atLeast"/>
              <w:rPr>
                <w:rFonts w:eastAsia="Times New Roman" w:cs="Arial"/>
                <w:b/>
                <w:bCs/>
                <w:color w:val="7030A0"/>
                <w:sz w:val="18"/>
                <w:szCs w:val="18"/>
                <w:lang w:eastAsia="en-GB"/>
              </w:rPr>
            </w:pPr>
            <w:r>
              <w:rPr>
                <w:rFonts w:eastAsia="Times New Roman" w:cs="Arial"/>
                <w:b/>
                <w:bCs/>
                <w:color w:val="7030A0"/>
                <w:sz w:val="18"/>
                <w:szCs w:val="18"/>
                <w:lang w:eastAsia="en-GB"/>
              </w:rPr>
              <w:t>Assessment Methodology</w:t>
            </w:r>
          </w:p>
        </w:tc>
        <w:tc>
          <w:tcPr>
            <w:tcW w:w="5245" w:type="dxa"/>
          </w:tcPr>
          <w:p w14:paraId="66CBBAB1" w14:textId="49755574" w:rsidR="002E4946" w:rsidRPr="00066112" w:rsidRDefault="00A548FF" w:rsidP="001A17DB">
            <w:pPr>
              <w:tabs>
                <w:tab w:val="left" w:pos="720"/>
              </w:tabs>
              <w:spacing w:after="120" w:line="23" w:lineRule="atLeast"/>
              <w:rPr>
                <w:rFonts w:eastAsia="Times New Roman" w:cs="Arial"/>
                <w:sz w:val="18"/>
                <w:szCs w:val="18"/>
                <w:lang w:eastAsia="en-GB"/>
              </w:rPr>
            </w:pPr>
            <w:r>
              <w:rPr>
                <w:rFonts w:eastAsia="Times New Roman" w:cs="Arial"/>
                <w:sz w:val="18"/>
                <w:szCs w:val="18"/>
                <w:lang w:eastAsia="en-GB"/>
              </w:rPr>
              <w:t>A description of</w:t>
            </w:r>
            <w:r w:rsidRPr="00A548FF">
              <w:rPr>
                <w:rFonts w:eastAsia="Times New Roman" w:cs="Arial"/>
                <w:sz w:val="18"/>
                <w:szCs w:val="18"/>
                <w:lang w:eastAsia="en-GB"/>
              </w:rPr>
              <w:t xml:space="preserve"> how tenders are to be assessed by reference to them</w:t>
            </w:r>
            <w:r>
              <w:rPr>
                <w:rFonts w:eastAsia="Times New Roman" w:cs="Arial"/>
                <w:sz w:val="18"/>
                <w:szCs w:val="18"/>
                <w:lang w:eastAsia="en-GB"/>
              </w:rPr>
              <w:t xml:space="preserve"> (including the scoring matrix) and details of where</w:t>
            </w:r>
            <w:r w:rsidRPr="00A548FF">
              <w:rPr>
                <w:rFonts w:eastAsia="Times New Roman" w:cs="Arial"/>
                <w:sz w:val="18"/>
                <w:szCs w:val="18"/>
                <w:lang w:eastAsia="en-GB"/>
              </w:rPr>
              <w:t xml:space="preserve"> failure to meet one or more criteria would disqualify a tender</w:t>
            </w:r>
            <w:r>
              <w:rPr>
                <w:rFonts w:eastAsia="Times New Roman" w:cs="Arial"/>
                <w:sz w:val="18"/>
                <w:szCs w:val="18"/>
                <w:lang w:eastAsia="en-GB"/>
              </w:rPr>
              <w:t>.</w:t>
            </w:r>
          </w:p>
        </w:tc>
        <w:tc>
          <w:tcPr>
            <w:tcW w:w="1008" w:type="dxa"/>
          </w:tcPr>
          <w:p w14:paraId="30C61595" w14:textId="2A4395AF" w:rsidR="002E4946" w:rsidRPr="00066112" w:rsidRDefault="00A548FF" w:rsidP="001A17DB">
            <w:pPr>
              <w:tabs>
                <w:tab w:val="left" w:pos="720"/>
              </w:tabs>
              <w:spacing w:after="120" w:line="23" w:lineRule="atLeast"/>
              <w:rPr>
                <w:rFonts w:eastAsia="Times New Roman" w:cs="Arial"/>
                <w:sz w:val="18"/>
                <w:szCs w:val="18"/>
                <w:lang w:eastAsia="en-GB"/>
              </w:rPr>
            </w:pPr>
            <w:r>
              <w:rPr>
                <w:rFonts w:eastAsia="Times New Roman" w:cs="Arial"/>
                <w:sz w:val="18"/>
                <w:szCs w:val="18"/>
                <w:lang w:eastAsia="en-GB"/>
              </w:rPr>
              <w:t>23</w:t>
            </w:r>
          </w:p>
        </w:tc>
        <w:tc>
          <w:tcPr>
            <w:tcW w:w="2252" w:type="dxa"/>
          </w:tcPr>
          <w:p w14:paraId="3A36C394" w14:textId="686AF527" w:rsidR="002E4946" w:rsidRPr="006B22EB" w:rsidRDefault="00A548FF" w:rsidP="001A17DB">
            <w:pPr>
              <w:tabs>
                <w:tab w:val="left" w:pos="720"/>
              </w:tabs>
              <w:spacing w:after="120" w:line="23" w:lineRule="atLeast"/>
              <w:rPr>
                <w:rFonts w:eastAsia="Times New Roman" w:cs="Arial"/>
                <w:b/>
                <w:bCs/>
                <w:color w:val="00595D" w:themeColor="background2" w:themeShade="80"/>
                <w:sz w:val="18"/>
                <w:szCs w:val="18"/>
                <w:lang w:eastAsia="en-GB"/>
              </w:rPr>
            </w:pPr>
            <w:r>
              <w:rPr>
                <w:rFonts w:eastAsia="Times New Roman" w:cs="Arial"/>
                <w:b/>
                <w:bCs/>
                <w:color w:val="00595D" w:themeColor="background2" w:themeShade="80"/>
                <w:sz w:val="18"/>
                <w:szCs w:val="18"/>
                <w:lang w:eastAsia="en-GB"/>
              </w:rPr>
              <w:t xml:space="preserve">Evaluation methodology/ award </w:t>
            </w:r>
            <w:r w:rsidR="00345BB3">
              <w:rPr>
                <w:rFonts w:eastAsia="Times New Roman" w:cs="Arial"/>
                <w:b/>
                <w:bCs/>
                <w:color w:val="00595D" w:themeColor="background2" w:themeShade="80"/>
                <w:sz w:val="18"/>
                <w:szCs w:val="18"/>
                <w:lang w:eastAsia="en-GB"/>
              </w:rPr>
              <w:t>c</w:t>
            </w:r>
            <w:r>
              <w:rPr>
                <w:rFonts w:eastAsia="Times New Roman" w:cs="Arial"/>
                <w:b/>
                <w:bCs/>
                <w:color w:val="00595D" w:themeColor="background2" w:themeShade="80"/>
                <w:sz w:val="18"/>
                <w:szCs w:val="18"/>
                <w:lang w:eastAsia="en-GB"/>
              </w:rPr>
              <w:t>riteria Reg 67</w:t>
            </w:r>
          </w:p>
        </w:tc>
      </w:tr>
      <w:tr w:rsidR="00AA7FA5" w:rsidRPr="00066112" w14:paraId="3C8FBDDB" w14:textId="77777777" w:rsidTr="005F1CD8">
        <w:tc>
          <w:tcPr>
            <w:tcW w:w="2014" w:type="dxa"/>
          </w:tcPr>
          <w:p w14:paraId="028FF23C" w14:textId="7023D03E" w:rsidR="00AA7FA5" w:rsidRPr="006B22EB" w:rsidRDefault="002E4946" w:rsidP="001A17DB">
            <w:pPr>
              <w:tabs>
                <w:tab w:val="left" w:pos="720"/>
              </w:tabs>
              <w:spacing w:after="120" w:line="23" w:lineRule="atLeast"/>
              <w:rPr>
                <w:rFonts w:eastAsia="Times New Roman" w:cs="Arial"/>
                <w:b/>
                <w:bCs/>
                <w:color w:val="7030A0"/>
                <w:sz w:val="18"/>
                <w:szCs w:val="18"/>
                <w:lang w:eastAsia="en-GB"/>
              </w:rPr>
            </w:pPr>
            <w:r>
              <w:rPr>
                <w:rFonts w:eastAsia="Times New Roman" w:cs="Arial"/>
                <w:b/>
                <w:bCs/>
                <w:color w:val="7030A0"/>
                <w:sz w:val="18"/>
                <w:szCs w:val="18"/>
                <w:lang w:eastAsia="en-GB"/>
              </w:rPr>
              <w:t>A</w:t>
            </w:r>
            <w:r w:rsidR="00AA7FA5" w:rsidRPr="006B22EB">
              <w:rPr>
                <w:rFonts w:eastAsia="Times New Roman" w:cs="Arial"/>
                <w:b/>
                <w:bCs/>
                <w:color w:val="7030A0"/>
                <w:sz w:val="18"/>
                <w:szCs w:val="18"/>
                <w:lang w:eastAsia="en-GB"/>
              </w:rPr>
              <w:t>ssessment Summary</w:t>
            </w:r>
          </w:p>
        </w:tc>
        <w:tc>
          <w:tcPr>
            <w:tcW w:w="5245" w:type="dxa"/>
          </w:tcPr>
          <w:p w14:paraId="7CCFD063" w14:textId="6BFE1CE6" w:rsidR="009D79B9" w:rsidRPr="009D79B9" w:rsidRDefault="003E6453" w:rsidP="001A17DB">
            <w:pPr>
              <w:pStyle w:val="Default"/>
              <w:spacing w:after="120" w:line="23" w:lineRule="atLeast"/>
              <w:rPr>
                <w:rFonts w:asciiTheme="minorHAnsi" w:hAnsiTheme="minorHAnsi" w:cstheme="minorHAnsi"/>
                <w:sz w:val="18"/>
                <w:szCs w:val="18"/>
              </w:rPr>
            </w:pPr>
            <w:r>
              <w:rPr>
                <w:rFonts w:asciiTheme="minorHAnsi" w:hAnsiTheme="minorHAnsi" w:cstheme="minorHAnsi"/>
                <w:sz w:val="18"/>
                <w:szCs w:val="18"/>
              </w:rPr>
              <w:t>M</w:t>
            </w:r>
            <w:r w:rsidR="009D79B9" w:rsidRPr="009D79B9">
              <w:rPr>
                <w:rFonts w:asciiTheme="minorHAnsi" w:hAnsiTheme="minorHAnsi" w:cstheme="minorHAnsi"/>
                <w:sz w:val="18"/>
                <w:szCs w:val="18"/>
              </w:rPr>
              <w:t xml:space="preserve">eans, in relation to an </w:t>
            </w:r>
            <w:r w:rsidR="00CE41C2" w:rsidRPr="00CE41C2">
              <w:rPr>
                <w:rFonts w:asciiTheme="minorHAnsi" w:hAnsiTheme="minorHAnsi" w:cstheme="minorHAnsi"/>
                <w:b/>
                <w:bCs/>
                <w:color w:val="7030A0"/>
                <w:sz w:val="18"/>
                <w:szCs w:val="18"/>
              </w:rPr>
              <w:t>Assessed Tender</w:t>
            </w:r>
            <w:r w:rsidR="009D79B9" w:rsidRPr="009D79B9">
              <w:rPr>
                <w:rFonts w:asciiTheme="minorHAnsi" w:hAnsiTheme="minorHAnsi" w:cstheme="minorHAnsi"/>
                <w:sz w:val="18"/>
                <w:szCs w:val="18"/>
              </w:rPr>
              <w:t xml:space="preserve">, information about the </w:t>
            </w:r>
            <w:r w:rsidR="009D79B9" w:rsidRPr="007F7089">
              <w:rPr>
                <w:rFonts w:asciiTheme="minorHAnsi" w:hAnsiTheme="minorHAnsi" w:cstheme="minorHAnsi"/>
                <w:b/>
                <w:bCs/>
                <w:color w:val="7030A0"/>
                <w:sz w:val="18"/>
                <w:szCs w:val="18"/>
              </w:rPr>
              <w:t>contracting authority’s</w:t>
            </w:r>
            <w:r w:rsidR="009D79B9" w:rsidRPr="007F7089">
              <w:rPr>
                <w:rFonts w:asciiTheme="minorHAnsi" w:hAnsiTheme="minorHAnsi" w:cstheme="minorHAnsi"/>
                <w:color w:val="7030A0"/>
                <w:sz w:val="18"/>
                <w:szCs w:val="18"/>
              </w:rPr>
              <w:t xml:space="preserve"> </w:t>
            </w:r>
            <w:r w:rsidR="009D79B9" w:rsidRPr="009D79B9">
              <w:rPr>
                <w:rFonts w:asciiTheme="minorHAnsi" w:hAnsiTheme="minorHAnsi" w:cstheme="minorHAnsi"/>
                <w:sz w:val="18"/>
                <w:szCs w:val="18"/>
              </w:rPr>
              <w:t>assessment of—</w:t>
            </w:r>
          </w:p>
          <w:p w14:paraId="5026A3BB" w14:textId="7F3EA313" w:rsidR="009D79B9" w:rsidRPr="009D79B9" w:rsidRDefault="009D79B9" w:rsidP="00F55207">
            <w:pPr>
              <w:pStyle w:val="Default"/>
              <w:numPr>
                <w:ilvl w:val="0"/>
                <w:numId w:val="55"/>
              </w:numPr>
              <w:spacing w:after="120" w:line="23" w:lineRule="atLeast"/>
              <w:rPr>
                <w:rFonts w:asciiTheme="minorHAnsi" w:hAnsiTheme="minorHAnsi" w:cstheme="minorHAnsi"/>
                <w:sz w:val="18"/>
                <w:szCs w:val="18"/>
              </w:rPr>
            </w:pPr>
            <w:r w:rsidRPr="009D79B9">
              <w:rPr>
                <w:rFonts w:asciiTheme="minorHAnsi" w:hAnsiTheme="minorHAnsi" w:cstheme="minorHAnsi"/>
                <w:sz w:val="18"/>
                <w:szCs w:val="18"/>
              </w:rPr>
              <w:t xml:space="preserve">the </w:t>
            </w:r>
            <w:r w:rsidR="002228C8" w:rsidRPr="002228C8">
              <w:rPr>
                <w:rFonts w:asciiTheme="majorHAnsi" w:hAnsiTheme="majorHAnsi" w:cstheme="majorHAnsi"/>
                <w:b/>
                <w:bCs/>
                <w:color w:val="7030A0"/>
                <w:sz w:val="18"/>
                <w:szCs w:val="18"/>
              </w:rPr>
              <w:t>Tender</w:t>
            </w:r>
            <w:r w:rsidRPr="009D79B9">
              <w:rPr>
                <w:rFonts w:asciiTheme="minorHAnsi" w:hAnsiTheme="minorHAnsi" w:cstheme="minorHAnsi"/>
                <w:sz w:val="18"/>
                <w:szCs w:val="18"/>
              </w:rPr>
              <w:t>, and</w:t>
            </w:r>
          </w:p>
          <w:p w14:paraId="64A6A81F" w14:textId="77A453FF" w:rsidR="009D79B9" w:rsidRPr="001A17DB" w:rsidRDefault="009D79B9" w:rsidP="00F55207">
            <w:pPr>
              <w:pStyle w:val="Default"/>
              <w:numPr>
                <w:ilvl w:val="0"/>
                <w:numId w:val="55"/>
              </w:numPr>
              <w:spacing w:after="120" w:line="23" w:lineRule="atLeast"/>
              <w:rPr>
                <w:rFonts w:asciiTheme="minorHAnsi" w:hAnsiTheme="minorHAnsi" w:cstheme="minorHAnsi"/>
                <w:sz w:val="18"/>
                <w:szCs w:val="18"/>
              </w:rPr>
            </w:pPr>
            <w:r w:rsidRPr="009D79B9">
              <w:rPr>
                <w:rFonts w:asciiTheme="minorHAnsi" w:hAnsiTheme="minorHAnsi" w:cstheme="minorHAnsi"/>
                <w:sz w:val="18"/>
                <w:szCs w:val="18"/>
              </w:rPr>
              <w:t xml:space="preserve">if different, the </w:t>
            </w:r>
            <w:r w:rsidR="007F7089" w:rsidRPr="007F7089">
              <w:rPr>
                <w:rFonts w:asciiTheme="minorHAnsi" w:hAnsiTheme="minorHAnsi" w:cstheme="minorHAnsi"/>
                <w:b/>
                <w:bCs/>
                <w:color w:val="7030A0"/>
                <w:sz w:val="18"/>
                <w:szCs w:val="18"/>
              </w:rPr>
              <w:t>Most Advantageous Tender</w:t>
            </w:r>
            <w:r w:rsidR="007F7089" w:rsidRPr="007F7089">
              <w:rPr>
                <w:rFonts w:asciiTheme="minorHAnsi" w:hAnsiTheme="minorHAnsi" w:cstheme="minorHAnsi"/>
                <w:color w:val="7030A0"/>
                <w:sz w:val="18"/>
                <w:szCs w:val="18"/>
              </w:rPr>
              <w:t xml:space="preserve"> </w:t>
            </w:r>
            <w:r w:rsidRPr="009D79B9">
              <w:rPr>
                <w:rFonts w:asciiTheme="minorHAnsi" w:hAnsiTheme="minorHAnsi" w:cstheme="minorHAnsi"/>
                <w:sz w:val="18"/>
                <w:szCs w:val="18"/>
              </w:rPr>
              <w:t>submitted in respect of the contract.</w:t>
            </w:r>
          </w:p>
        </w:tc>
        <w:tc>
          <w:tcPr>
            <w:tcW w:w="1008" w:type="dxa"/>
          </w:tcPr>
          <w:p w14:paraId="688CA42C" w14:textId="77777777" w:rsidR="00AA7FA5" w:rsidRPr="00066112" w:rsidRDefault="00AA7FA5"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50</w:t>
            </w:r>
          </w:p>
        </w:tc>
        <w:tc>
          <w:tcPr>
            <w:tcW w:w="2252" w:type="dxa"/>
          </w:tcPr>
          <w:p w14:paraId="783DE82D" w14:textId="3BDA2D20" w:rsidR="005E6EEC" w:rsidRPr="006B22EB" w:rsidRDefault="001722C0"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 xml:space="preserve">Notice (Feedback) </w:t>
            </w:r>
          </w:p>
          <w:p w14:paraId="1D074FDE" w14:textId="4C3794F5" w:rsidR="00AA7FA5" w:rsidRPr="006B22EB" w:rsidRDefault="00AA7FA5"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Reg 86</w:t>
            </w:r>
          </w:p>
        </w:tc>
      </w:tr>
      <w:tr w:rsidR="009D79B9" w:rsidRPr="00066112" w14:paraId="3257393E" w14:textId="77777777" w:rsidTr="005F1CD8">
        <w:tc>
          <w:tcPr>
            <w:tcW w:w="2014" w:type="dxa"/>
          </w:tcPr>
          <w:p w14:paraId="1EE47E40" w14:textId="6CE795A9" w:rsidR="009D79B9" w:rsidRPr="006B22EB" w:rsidRDefault="009D79B9" w:rsidP="001A17DB">
            <w:pPr>
              <w:tabs>
                <w:tab w:val="left" w:pos="720"/>
              </w:tabs>
              <w:spacing w:after="120" w:line="23" w:lineRule="atLeast"/>
              <w:rPr>
                <w:rFonts w:eastAsia="Times New Roman" w:cs="Arial"/>
                <w:b/>
                <w:bCs/>
                <w:color w:val="7030A0"/>
                <w:sz w:val="18"/>
                <w:szCs w:val="18"/>
                <w:lang w:eastAsia="en-GB"/>
              </w:rPr>
            </w:pPr>
            <w:r>
              <w:rPr>
                <w:rFonts w:eastAsia="Times New Roman" w:cs="Arial"/>
                <w:b/>
                <w:bCs/>
                <w:color w:val="7030A0"/>
                <w:sz w:val="18"/>
                <w:szCs w:val="18"/>
                <w:lang w:eastAsia="en-GB"/>
              </w:rPr>
              <w:t>Assessed Tender</w:t>
            </w:r>
          </w:p>
        </w:tc>
        <w:tc>
          <w:tcPr>
            <w:tcW w:w="5245" w:type="dxa"/>
          </w:tcPr>
          <w:p w14:paraId="07AD4861" w14:textId="025C14AB" w:rsidR="00BF3B13" w:rsidRPr="00BF3B13" w:rsidRDefault="003E6453" w:rsidP="001A17DB">
            <w:pPr>
              <w:pStyle w:val="Default"/>
              <w:spacing w:after="120" w:line="23" w:lineRule="atLeast"/>
              <w:rPr>
                <w:rFonts w:asciiTheme="minorHAnsi" w:hAnsiTheme="minorHAnsi" w:cstheme="minorHAnsi"/>
                <w:sz w:val="18"/>
                <w:szCs w:val="18"/>
              </w:rPr>
            </w:pPr>
            <w:r>
              <w:rPr>
                <w:rFonts w:asciiTheme="minorHAnsi" w:hAnsiTheme="minorHAnsi" w:cstheme="minorHAnsi"/>
                <w:sz w:val="18"/>
                <w:szCs w:val="18"/>
              </w:rPr>
              <w:t>I</w:t>
            </w:r>
            <w:r w:rsidR="00BF3B13" w:rsidRPr="00BF3B13">
              <w:rPr>
                <w:rFonts w:asciiTheme="minorHAnsi" w:hAnsiTheme="minorHAnsi" w:cstheme="minorHAnsi"/>
                <w:sz w:val="18"/>
                <w:szCs w:val="18"/>
              </w:rPr>
              <w:t xml:space="preserve">s a </w:t>
            </w:r>
            <w:r w:rsidR="002228C8" w:rsidRPr="002228C8">
              <w:rPr>
                <w:rFonts w:asciiTheme="majorHAnsi" w:hAnsiTheme="majorHAnsi" w:cstheme="majorHAnsi"/>
                <w:b/>
                <w:bCs/>
                <w:color w:val="7030A0"/>
                <w:sz w:val="18"/>
                <w:szCs w:val="18"/>
              </w:rPr>
              <w:t>Tender</w:t>
            </w:r>
            <w:r w:rsidR="00BF3B13" w:rsidRPr="002228C8">
              <w:rPr>
                <w:color w:val="7030A0"/>
                <w:sz w:val="18"/>
                <w:szCs w:val="18"/>
              </w:rPr>
              <w:t xml:space="preserve"> </w:t>
            </w:r>
            <w:r w:rsidR="005F1CD8">
              <w:rPr>
                <w:color w:val="7030A0"/>
                <w:sz w:val="18"/>
                <w:szCs w:val="18"/>
              </w:rPr>
              <w:t>[</w:t>
            </w:r>
            <w:r w:rsidR="005F1CD8" w:rsidRPr="005F1CD8">
              <w:rPr>
                <w:rFonts w:asciiTheme="minorHAnsi" w:hAnsiTheme="minorHAnsi" w:cstheme="minorHAnsi"/>
                <w:b/>
                <w:bCs/>
                <w:color w:val="7030A0"/>
                <w:sz w:val="18"/>
                <w:szCs w:val="18"/>
              </w:rPr>
              <w:t>Response</w:t>
            </w:r>
            <w:r w:rsidR="005F1CD8">
              <w:rPr>
                <w:color w:val="7030A0"/>
                <w:sz w:val="18"/>
                <w:szCs w:val="18"/>
              </w:rPr>
              <w:t xml:space="preserve">] </w:t>
            </w:r>
            <w:r w:rsidR="00BF3B13" w:rsidRPr="00BF3B13">
              <w:rPr>
                <w:rFonts w:asciiTheme="minorHAnsi" w:hAnsiTheme="minorHAnsi" w:cstheme="minorHAnsi"/>
                <w:sz w:val="18"/>
                <w:szCs w:val="18"/>
              </w:rPr>
              <w:t>which—</w:t>
            </w:r>
          </w:p>
          <w:p w14:paraId="3ECC2C13" w14:textId="6C165F71" w:rsidR="009D79B9" w:rsidRPr="009D79B9" w:rsidRDefault="00BF3B13" w:rsidP="00F55207">
            <w:pPr>
              <w:pStyle w:val="Default"/>
              <w:numPr>
                <w:ilvl w:val="0"/>
                <w:numId w:val="54"/>
              </w:numPr>
              <w:spacing w:after="120" w:line="23" w:lineRule="atLeast"/>
              <w:rPr>
                <w:rFonts w:asciiTheme="minorHAnsi" w:hAnsiTheme="minorHAnsi" w:cstheme="minorHAnsi"/>
                <w:sz w:val="18"/>
                <w:szCs w:val="18"/>
              </w:rPr>
            </w:pPr>
            <w:r w:rsidRPr="00BF3B13">
              <w:rPr>
                <w:rFonts w:asciiTheme="minorHAnsi" w:hAnsiTheme="minorHAnsi" w:cstheme="minorHAnsi"/>
                <w:sz w:val="18"/>
                <w:szCs w:val="18"/>
              </w:rPr>
              <w:t xml:space="preserve">was submitted in respect of the </w:t>
            </w:r>
            <w:r w:rsidR="001A17DB" w:rsidRPr="001A17DB">
              <w:rPr>
                <w:rFonts w:asciiTheme="minorHAnsi" w:hAnsiTheme="minorHAnsi" w:cstheme="minorHAnsi"/>
                <w:b/>
                <w:bCs/>
                <w:color w:val="7030A0"/>
                <w:sz w:val="18"/>
                <w:szCs w:val="18"/>
              </w:rPr>
              <w:t>Contract Requirements</w:t>
            </w:r>
            <w:r w:rsidR="001A17DB" w:rsidRPr="001A17DB">
              <w:rPr>
                <w:rFonts w:asciiTheme="minorHAnsi" w:hAnsiTheme="minorHAnsi" w:cstheme="minorHAnsi"/>
                <w:color w:val="7030A0"/>
                <w:sz w:val="18"/>
                <w:szCs w:val="18"/>
              </w:rPr>
              <w:t xml:space="preserve"> </w:t>
            </w:r>
            <w:r w:rsidRPr="00BF3B13">
              <w:rPr>
                <w:rFonts w:asciiTheme="minorHAnsi" w:hAnsiTheme="minorHAnsi" w:cstheme="minorHAnsi"/>
                <w:sz w:val="18"/>
                <w:szCs w:val="18"/>
              </w:rPr>
              <w:t xml:space="preserve">and </w:t>
            </w:r>
            <w:r w:rsidRPr="003904C6">
              <w:rPr>
                <w:rFonts w:asciiTheme="majorHAnsi" w:hAnsiTheme="majorHAnsi" w:cstheme="majorHAnsi"/>
                <w:sz w:val="18"/>
                <w:szCs w:val="18"/>
              </w:rPr>
              <w:t xml:space="preserve">assessed for the purposes of determining the </w:t>
            </w:r>
            <w:r w:rsidR="003904C6" w:rsidRPr="003904C6">
              <w:rPr>
                <w:rFonts w:asciiTheme="majorHAnsi" w:eastAsia="Times New Roman" w:hAnsiTheme="majorHAnsi" w:cstheme="majorHAnsi"/>
                <w:b/>
                <w:color w:val="7030A0"/>
                <w:sz w:val="18"/>
                <w:szCs w:val="18"/>
                <w:lang w:eastAsia="en-GB"/>
              </w:rPr>
              <w:t>Most Advantageous Tender</w:t>
            </w:r>
            <w:r w:rsidRPr="00BF3B13">
              <w:rPr>
                <w:rFonts w:asciiTheme="minorHAnsi" w:hAnsiTheme="minorHAnsi" w:cstheme="minorHAnsi"/>
                <w:sz w:val="18"/>
                <w:szCs w:val="18"/>
              </w:rPr>
              <w:t xml:space="preserve"> under section 19(1</w:t>
            </w:r>
            <w:r w:rsidR="001A17DB">
              <w:rPr>
                <w:rFonts w:asciiTheme="minorHAnsi" w:hAnsiTheme="minorHAnsi" w:cstheme="minorHAnsi"/>
                <w:sz w:val="18"/>
                <w:szCs w:val="18"/>
              </w:rPr>
              <w:t>)</w:t>
            </w:r>
            <w:r w:rsidR="001A17DB">
              <w:rPr>
                <w:rFonts w:asciiTheme="minorHAnsi" w:hAnsiTheme="minorHAnsi" w:cstheme="minorHAnsi"/>
                <w:sz w:val="18"/>
                <w:szCs w:val="18"/>
                <w:lang w:eastAsia="en-GB"/>
              </w:rPr>
              <w:t>. E.g., only</w:t>
            </w:r>
            <w:r w:rsidR="001A17DB">
              <w:rPr>
                <w:rFonts w:asciiTheme="minorHAnsi" w:hAnsiTheme="minorHAnsi" w:cstheme="minorHAnsi"/>
                <w:sz w:val="18"/>
                <w:szCs w:val="18"/>
              </w:rPr>
              <w:t>,</w:t>
            </w:r>
            <w:r w:rsidR="001A17DB">
              <w:rPr>
                <w:rFonts w:asciiTheme="minorHAnsi" w:hAnsiTheme="minorHAnsi" w:cstheme="minorHAnsi"/>
                <w:sz w:val="18"/>
                <w:szCs w:val="18"/>
                <w:lang w:eastAsia="en-GB"/>
              </w:rPr>
              <w:t xml:space="preserve"> or final </w:t>
            </w:r>
            <w:r w:rsidR="002228C8" w:rsidRPr="002228C8">
              <w:rPr>
                <w:rFonts w:asciiTheme="majorHAnsi" w:hAnsiTheme="majorHAnsi" w:cstheme="majorHAnsi"/>
                <w:b/>
                <w:bCs/>
                <w:color w:val="7030A0"/>
                <w:sz w:val="18"/>
                <w:szCs w:val="18"/>
              </w:rPr>
              <w:t>Tender</w:t>
            </w:r>
            <w:r w:rsidR="002228C8">
              <w:rPr>
                <w:rFonts w:asciiTheme="majorHAnsi" w:hAnsiTheme="majorHAnsi" w:cstheme="majorHAnsi"/>
                <w:b/>
                <w:bCs/>
                <w:color w:val="7030A0"/>
                <w:sz w:val="18"/>
                <w:szCs w:val="18"/>
              </w:rPr>
              <w:t>s</w:t>
            </w:r>
          </w:p>
        </w:tc>
        <w:tc>
          <w:tcPr>
            <w:tcW w:w="1008" w:type="dxa"/>
          </w:tcPr>
          <w:p w14:paraId="39C3B20A" w14:textId="70925F6B" w:rsidR="009D79B9" w:rsidRPr="00066112" w:rsidRDefault="00BF3B13" w:rsidP="001A17DB">
            <w:pPr>
              <w:tabs>
                <w:tab w:val="left" w:pos="720"/>
              </w:tabs>
              <w:spacing w:after="120" w:line="23" w:lineRule="atLeast"/>
              <w:rPr>
                <w:rFonts w:eastAsia="Times New Roman" w:cs="Arial"/>
                <w:sz w:val="18"/>
                <w:szCs w:val="18"/>
                <w:lang w:eastAsia="en-GB"/>
              </w:rPr>
            </w:pPr>
            <w:r>
              <w:rPr>
                <w:rFonts w:eastAsia="Times New Roman" w:cs="Arial"/>
                <w:sz w:val="18"/>
                <w:szCs w:val="18"/>
                <w:lang w:eastAsia="en-GB"/>
              </w:rPr>
              <w:t>50</w:t>
            </w:r>
          </w:p>
        </w:tc>
        <w:tc>
          <w:tcPr>
            <w:tcW w:w="2252" w:type="dxa"/>
          </w:tcPr>
          <w:p w14:paraId="2391FB02" w14:textId="1BC71A5B" w:rsidR="009D79B9" w:rsidRPr="006B22EB" w:rsidRDefault="00BF3B13" w:rsidP="001A17DB">
            <w:pPr>
              <w:tabs>
                <w:tab w:val="left" w:pos="720"/>
              </w:tabs>
              <w:spacing w:after="120" w:line="23" w:lineRule="atLeast"/>
              <w:rPr>
                <w:rFonts w:eastAsia="Times New Roman" w:cs="Arial"/>
                <w:b/>
                <w:bCs/>
                <w:color w:val="00595D" w:themeColor="background2" w:themeShade="80"/>
                <w:sz w:val="18"/>
                <w:szCs w:val="18"/>
                <w:lang w:eastAsia="en-GB"/>
              </w:rPr>
            </w:pPr>
            <w:r>
              <w:rPr>
                <w:rFonts w:eastAsia="Times New Roman" w:cs="Arial"/>
                <w:b/>
                <w:bCs/>
                <w:color w:val="00595D" w:themeColor="background2" w:themeShade="80"/>
                <w:sz w:val="18"/>
                <w:szCs w:val="18"/>
                <w:lang w:eastAsia="en-GB"/>
              </w:rPr>
              <w:t>n/a</w:t>
            </w:r>
          </w:p>
        </w:tc>
      </w:tr>
      <w:tr w:rsidR="00AA7FA5" w:rsidRPr="00066112" w14:paraId="01EF8201" w14:textId="77777777" w:rsidTr="005F1CD8">
        <w:tc>
          <w:tcPr>
            <w:tcW w:w="2014" w:type="dxa"/>
          </w:tcPr>
          <w:p w14:paraId="71735BF6" w14:textId="7D106445" w:rsidR="00AA7FA5" w:rsidRPr="006B22EB" w:rsidRDefault="0050550A" w:rsidP="001A17DB">
            <w:pPr>
              <w:tabs>
                <w:tab w:val="left" w:pos="720"/>
              </w:tabs>
              <w:spacing w:after="120" w:line="23" w:lineRule="atLeast"/>
              <w:rPr>
                <w:rFonts w:eastAsia="Times New Roman" w:cs="Arial"/>
                <w:b/>
                <w:bCs/>
                <w:color w:val="7030A0"/>
                <w:sz w:val="18"/>
                <w:szCs w:val="18"/>
                <w:lang w:eastAsia="en-GB"/>
              </w:rPr>
            </w:pPr>
            <w:r w:rsidRPr="006B22EB">
              <w:rPr>
                <w:rFonts w:eastAsia="Times New Roman" w:cs="Arial"/>
                <w:b/>
                <w:bCs/>
                <w:color w:val="7030A0"/>
                <w:sz w:val="18"/>
                <w:szCs w:val="18"/>
                <w:lang w:eastAsia="en-GB"/>
              </w:rPr>
              <w:t>Associated Person</w:t>
            </w:r>
          </w:p>
        </w:tc>
        <w:tc>
          <w:tcPr>
            <w:tcW w:w="5245" w:type="dxa"/>
          </w:tcPr>
          <w:p w14:paraId="719BF1A9" w14:textId="357EB8D7" w:rsidR="00AA7FA5" w:rsidRPr="00066112" w:rsidRDefault="000C5E66"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 xml:space="preserve">Means </w:t>
            </w:r>
            <w:r w:rsidR="00AA7FA5" w:rsidRPr="00066112">
              <w:rPr>
                <w:rFonts w:eastAsia="Times New Roman" w:cs="Arial"/>
                <w:sz w:val="18"/>
                <w:szCs w:val="18"/>
                <w:lang w:eastAsia="en-GB"/>
              </w:rPr>
              <w:t xml:space="preserve">a person that the </w:t>
            </w:r>
            <w:r w:rsidR="0087360D" w:rsidRPr="0087360D">
              <w:rPr>
                <w:rFonts w:eastAsia="Times New Roman" w:cs="Arial"/>
                <w:b/>
                <w:bCs/>
                <w:color w:val="7030A0"/>
                <w:sz w:val="18"/>
                <w:szCs w:val="18"/>
                <w:lang w:eastAsia="en-GB"/>
              </w:rPr>
              <w:t>Supplier</w:t>
            </w:r>
            <w:r w:rsidR="00AA7FA5" w:rsidRPr="00066112">
              <w:rPr>
                <w:rFonts w:eastAsia="Times New Roman" w:cs="Arial"/>
                <w:color w:val="C00000"/>
                <w:sz w:val="18"/>
                <w:szCs w:val="18"/>
                <w:lang w:eastAsia="en-GB"/>
              </w:rPr>
              <w:t xml:space="preserve"> </w:t>
            </w:r>
            <w:r w:rsidR="00AA7FA5" w:rsidRPr="00066112">
              <w:rPr>
                <w:rFonts w:eastAsia="Times New Roman" w:cs="Arial"/>
                <w:sz w:val="18"/>
                <w:szCs w:val="18"/>
                <w:lang w:eastAsia="en-GB"/>
              </w:rPr>
              <w:t>is relying on in</w:t>
            </w:r>
            <w:r w:rsidR="00AA7FA5" w:rsidRPr="00066112">
              <w:rPr>
                <w:rFonts w:eastAsia="Times New Roman" w:cs="Arial"/>
                <w:spacing w:val="5"/>
                <w:sz w:val="18"/>
                <w:szCs w:val="18"/>
                <w:lang w:eastAsia="en-GB"/>
              </w:rPr>
              <w:t xml:space="preserve"> </w:t>
            </w:r>
            <w:r w:rsidR="00AA7FA5" w:rsidRPr="00066112">
              <w:rPr>
                <w:rFonts w:eastAsia="Times New Roman" w:cs="Arial"/>
                <w:sz w:val="18"/>
                <w:szCs w:val="18"/>
                <w:lang w:eastAsia="en-GB"/>
              </w:rPr>
              <w:t>order</w:t>
            </w:r>
            <w:r w:rsidR="00AA7FA5" w:rsidRPr="00066112">
              <w:rPr>
                <w:rFonts w:eastAsia="Times New Roman" w:cs="Arial"/>
                <w:spacing w:val="6"/>
                <w:sz w:val="18"/>
                <w:szCs w:val="18"/>
                <w:lang w:eastAsia="en-GB"/>
              </w:rPr>
              <w:t xml:space="preserve"> </w:t>
            </w:r>
            <w:r w:rsidR="00AA7FA5" w:rsidRPr="00066112">
              <w:rPr>
                <w:rFonts w:eastAsia="Times New Roman" w:cs="Arial"/>
                <w:sz w:val="18"/>
                <w:szCs w:val="18"/>
                <w:lang w:eastAsia="en-GB"/>
              </w:rPr>
              <w:t>to</w:t>
            </w:r>
            <w:r w:rsidR="00AA7FA5" w:rsidRPr="00066112">
              <w:rPr>
                <w:rFonts w:eastAsia="Times New Roman" w:cs="Arial"/>
                <w:spacing w:val="6"/>
                <w:sz w:val="18"/>
                <w:szCs w:val="18"/>
                <w:lang w:eastAsia="en-GB"/>
              </w:rPr>
              <w:t xml:space="preserve"> </w:t>
            </w:r>
            <w:r w:rsidR="00AA7FA5" w:rsidRPr="00066112">
              <w:rPr>
                <w:rFonts w:eastAsia="Times New Roman" w:cs="Arial"/>
                <w:sz w:val="18"/>
                <w:szCs w:val="18"/>
                <w:lang w:eastAsia="en-GB"/>
              </w:rPr>
              <w:t>satisfy</w:t>
            </w:r>
            <w:r w:rsidR="00AA7FA5" w:rsidRPr="00066112">
              <w:rPr>
                <w:rFonts w:eastAsia="Times New Roman" w:cs="Arial"/>
                <w:spacing w:val="6"/>
                <w:sz w:val="18"/>
                <w:szCs w:val="18"/>
                <w:lang w:eastAsia="en-GB"/>
              </w:rPr>
              <w:t xml:space="preserve"> </w:t>
            </w:r>
            <w:r w:rsidR="00AA7FA5" w:rsidRPr="00066112">
              <w:rPr>
                <w:rFonts w:eastAsia="Times New Roman" w:cs="Arial"/>
                <w:sz w:val="18"/>
                <w:szCs w:val="18"/>
                <w:lang w:eastAsia="en-GB"/>
              </w:rPr>
              <w:t>the</w:t>
            </w:r>
            <w:r w:rsidR="00AA7FA5" w:rsidRPr="00066112">
              <w:rPr>
                <w:rFonts w:eastAsia="Times New Roman" w:cs="Arial"/>
                <w:spacing w:val="6"/>
                <w:sz w:val="18"/>
                <w:szCs w:val="18"/>
                <w:lang w:eastAsia="en-GB"/>
              </w:rPr>
              <w:t xml:space="preserve"> </w:t>
            </w:r>
            <w:r w:rsidR="006B22EB" w:rsidRPr="006B22EB">
              <w:rPr>
                <w:rFonts w:eastAsia="Times New Roman" w:cs="Arial"/>
                <w:b/>
                <w:bCs/>
                <w:color w:val="7030A0"/>
                <w:sz w:val="18"/>
                <w:szCs w:val="18"/>
                <w:lang w:eastAsia="en-GB"/>
              </w:rPr>
              <w:t>Conditions of Participation</w:t>
            </w:r>
            <w:r w:rsidR="00AA7FA5" w:rsidRPr="00066112">
              <w:rPr>
                <w:rFonts w:eastAsia="Times New Roman" w:cs="Arial"/>
                <w:color w:val="C00000"/>
                <w:spacing w:val="6"/>
                <w:sz w:val="18"/>
                <w:szCs w:val="18"/>
                <w:lang w:eastAsia="en-GB"/>
              </w:rPr>
              <w:t xml:space="preserve"> </w:t>
            </w:r>
            <w:r w:rsidR="00AA7FA5" w:rsidRPr="00066112">
              <w:rPr>
                <w:rFonts w:eastAsia="Times New Roman" w:cs="Arial"/>
                <w:sz w:val="18"/>
                <w:szCs w:val="18"/>
                <w:lang w:eastAsia="en-GB"/>
              </w:rPr>
              <w:t>(see</w:t>
            </w:r>
            <w:r w:rsidR="00AA7FA5" w:rsidRPr="00066112">
              <w:rPr>
                <w:rFonts w:eastAsia="Times New Roman" w:cs="Arial"/>
                <w:spacing w:val="6"/>
                <w:sz w:val="18"/>
                <w:szCs w:val="18"/>
                <w:lang w:eastAsia="en-GB"/>
              </w:rPr>
              <w:t xml:space="preserve"> </w:t>
            </w:r>
            <w:r w:rsidR="00AA7FA5" w:rsidRPr="00066112">
              <w:rPr>
                <w:rFonts w:eastAsia="Times New Roman" w:cs="Arial"/>
                <w:sz w:val="18"/>
                <w:szCs w:val="18"/>
                <w:lang w:eastAsia="en-GB"/>
              </w:rPr>
              <w:t>section</w:t>
            </w:r>
            <w:r w:rsidR="00AA7FA5" w:rsidRPr="00066112">
              <w:rPr>
                <w:rFonts w:eastAsia="Times New Roman" w:cs="Arial"/>
                <w:spacing w:val="5"/>
                <w:sz w:val="18"/>
                <w:szCs w:val="18"/>
                <w:lang w:eastAsia="en-GB"/>
              </w:rPr>
              <w:t xml:space="preserve"> </w:t>
            </w:r>
            <w:hyperlink w:anchor="bookmark66" w:history="1">
              <w:r w:rsidR="00AA7FA5" w:rsidRPr="00066112">
                <w:rPr>
                  <w:rFonts w:eastAsia="Times New Roman" w:cs="Arial"/>
                  <w:sz w:val="18"/>
                  <w:szCs w:val="18"/>
                  <w:lang w:eastAsia="en-GB"/>
                </w:rPr>
                <w:t>22(8)),</w:t>
              </w:r>
              <w:r w:rsidR="00AA7FA5" w:rsidRPr="00066112">
                <w:rPr>
                  <w:rFonts w:eastAsia="Times New Roman" w:cs="Arial"/>
                  <w:spacing w:val="5"/>
                  <w:sz w:val="18"/>
                  <w:szCs w:val="18"/>
                  <w:lang w:eastAsia="en-GB"/>
                </w:rPr>
                <w:t xml:space="preserve"> </w:t>
              </w:r>
            </w:hyperlink>
            <w:r w:rsidR="00AA7FA5" w:rsidRPr="00066112">
              <w:rPr>
                <w:rFonts w:eastAsia="Times New Roman" w:cs="Arial"/>
                <w:sz w:val="18"/>
                <w:szCs w:val="18"/>
                <w:lang w:eastAsia="en-GB"/>
              </w:rPr>
              <w:t>but</w:t>
            </w:r>
            <w:r w:rsidR="00AA7FA5" w:rsidRPr="00066112">
              <w:rPr>
                <w:rFonts w:eastAsia="Times New Roman" w:cs="Arial"/>
                <w:spacing w:val="5"/>
                <w:sz w:val="18"/>
                <w:szCs w:val="18"/>
                <w:lang w:eastAsia="en-GB"/>
              </w:rPr>
              <w:t xml:space="preserve"> </w:t>
            </w:r>
            <w:r w:rsidR="00AA7FA5" w:rsidRPr="00066112">
              <w:rPr>
                <w:rFonts w:eastAsia="Times New Roman" w:cs="Arial"/>
                <w:sz w:val="18"/>
                <w:szCs w:val="18"/>
                <w:lang w:eastAsia="en-GB"/>
              </w:rPr>
              <w:t>not</w:t>
            </w:r>
            <w:r w:rsidR="00AA7FA5" w:rsidRPr="00066112">
              <w:rPr>
                <w:rFonts w:eastAsia="Times New Roman" w:cs="Arial"/>
                <w:spacing w:val="6"/>
                <w:sz w:val="18"/>
                <w:szCs w:val="18"/>
                <w:lang w:eastAsia="en-GB"/>
              </w:rPr>
              <w:t xml:space="preserve"> </w:t>
            </w:r>
            <w:r w:rsidR="00AA7FA5" w:rsidRPr="00066112">
              <w:rPr>
                <w:rFonts w:eastAsia="Times New Roman" w:cs="Arial"/>
                <w:sz w:val="18"/>
                <w:szCs w:val="18"/>
                <w:lang w:eastAsia="en-GB"/>
              </w:rPr>
              <w:t>a person who is to act as guarantor as described in</w:t>
            </w:r>
            <w:r w:rsidR="00AA7FA5" w:rsidRPr="00066112">
              <w:rPr>
                <w:rFonts w:eastAsia="Times New Roman" w:cs="Arial"/>
                <w:spacing w:val="-10"/>
                <w:sz w:val="18"/>
                <w:szCs w:val="18"/>
                <w:lang w:eastAsia="en-GB"/>
              </w:rPr>
              <w:t xml:space="preserve"> </w:t>
            </w:r>
            <w:r w:rsidR="00AA7FA5" w:rsidRPr="00066112">
              <w:rPr>
                <w:rFonts w:eastAsia="Times New Roman" w:cs="Arial"/>
                <w:sz w:val="18"/>
                <w:szCs w:val="18"/>
                <w:lang w:eastAsia="en-GB"/>
              </w:rPr>
              <w:t>section</w:t>
            </w:r>
            <w:r w:rsidR="00AA7FA5" w:rsidRPr="00066112">
              <w:rPr>
                <w:rFonts w:eastAsia="Times New Roman" w:cs="Arial"/>
                <w:spacing w:val="-1"/>
                <w:sz w:val="18"/>
                <w:szCs w:val="18"/>
                <w:lang w:eastAsia="en-GB"/>
              </w:rPr>
              <w:t xml:space="preserve"> </w:t>
            </w:r>
            <w:hyperlink w:anchor="bookmark66" w:history="1">
              <w:r w:rsidR="00AA7FA5" w:rsidRPr="00066112">
                <w:rPr>
                  <w:rFonts w:eastAsia="Times New Roman" w:cs="Arial"/>
                  <w:sz w:val="18"/>
                  <w:szCs w:val="18"/>
                  <w:lang w:eastAsia="en-GB"/>
                </w:rPr>
                <w:t>22</w:t>
              </w:r>
            </w:hyperlink>
            <w:r w:rsidR="00AA7FA5" w:rsidRPr="00066112">
              <w:rPr>
                <w:rFonts w:eastAsia="Times New Roman" w:cs="Arial"/>
                <w:sz w:val="18"/>
                <w:szCs w:val="18"/>
                <w:lang w:eastAsia="en-GB"/>
              </w:rPr>
              <w:t>(9).</w:t>
            </w:r>
          </w:p>
        </w:tc>
        <w:tc>
          <w:tcPr>
            <w:tcW w:w="1008" w:type="dxa"/>
          </w:tcPr>
          <w:p w14:paraId="0692E5FF" w14:textId="77777777" w:rsidR="00AA7FA5" w:rsidRPr="00066112" w:rsidRDefault="00AA7FA5"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26</w:t>
            </w:r>
          </w:p>
        </w:tc>
        <w:tc>
          <w:tcPr>
            <w:tcW w:w="2252" w:type="dxa"/>
          </w:tcPr>
          <w:p w14:paraId="4C8E1604" w14:textId="77777777" w:rsidR="00AA7FA5" w:rsidRPr="006B22EB" w:rsidRDefault="00AA7FA5"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Economic Operator</w:t>
            </w:r>
          </w:p>
        </w:tc>
      </w:tr>
      <w:tr w:rsidR="00AA7FA5" w:rsidRPr="00066112" w14:paraId="5ABA3002" w14:textId="77777777" w:rsidTr="005F1CD8">
        <w:tc>
          <w:tcPr>
            <w:tcW w:w="2014" w:type="dxa"/>
          </w:tcPr>
          <w:p w14:paraId="5C5B1F14" w14:textId="6457759B" w:rsidR="00AA7FA5" w:rsidRPr="006B22EB" w:rsidRDefault="0050550A" w:rsidP="001A17DB">
            <w:pPr>
              <w:tabs>
                <w:tab w:val="left" w:pos="720"/>
              </w:tabs>
              <w:spacing w:after="120" w:line="23" w:lineRule="atLeast"/>
              <w:rPr>
                <w:rFonts w:eastAsia="Times New Roman" w:cs="Arial"/>
                <w:color w:val="7030A0"/>
                <w:sz w:val="18"/>
                <w:szCs w:val="18"/>
                <w:lang w:eastAsia="en-GB"/>
              </w:rPr>
            </w:pPr>
            <w:r w:rsidRPr="006B22EB">
              <w:rPr>
                <w:rFonts w:eastAsia="Times New Roman" w:cs="Arial"/>
                <w:b/>
                <w:bCs/>
                <w:color w:val="7030A0"/>
                <w:sz w:val="18"/>
                <w:szCs w:val="18"/>
                <w:lang w:eastAsia="en-GB"/>
              </w:rPr>
              <w:t>Associated Tender Documents</w:t>
            </w:r>
          </w:p>
        </w:tc>
        <w:tc>
          <w:tcPr>
            <w:tcW w:w="5245" w:type="dxa"/>
          </w:tcPr>
          <w:p w14:paraId="2EC41D62" w14:textId="6CECEBCA" w:rsidR="00AA7FA5" w:rsidRPr="00066112" w:rsidRDefault="000C5E66"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Means</w:t>
            </w:r>
            <w:r w:rsidR="00AA7FA5" w:rsidRPr="00066112">
              <w:rPr>
                <w:rFonts w:eastAsia="Times New Roman" w:cs="Arial"/>
                <w:sz w:val="18"/>
                <w:szCs w:val="18"/>
                <w:lang w:eastAsia="en-GB"/>
              </w:rPr>
              <w:t xml:space="preserve">, in relation to a </w:t>
            </w:r>
            <w:r w:rsidR="006B22EB" w:rsidRPr="006B22EB">
              <w:rPr>
                <w:rFonts w:eastAsia="Times New Roman" w:cs="Arial"/>
                <w:b/>
                <w:bCs/>
                <w:color w:val="7030A0"/>
                <w:sz w:val="18"/>
                <w:szCs w:val="18"/>
                <w:lang w:eastAsia="en-GB"/>
              </w:rPr>
              <w:t>Tender Notice</w:t>
            </w:r>
            <w:r w:rsidR="00AA7FA5" w:rsidRPr="00066112">
              <w:rPr>
                <w:rFonts w:eastAsia="Times New Roman" w:cs="Arial"/>
                <w:sz w:val="18"/>
                <w:szCs w:val="18"/>
                <w:lang w:eastAsia="en-GB"/>
              </w:rPr>
              <w:t xml:space="preserve">, a document setting out information specified in regulations under </w:t>
            </w:r>
            <w:r w:rsidR="00AA7FA5" w:rsidRPr="00066112">
              <w:rPr>
                <w:rFonts w:eastAsia="Times New Roman" w:cs="Arial"/>
                <w:b/>
                <w:bCs/>
                <w:sz w:val="18"/>
                <w:szCs w:val="18"/>
                <w:lang w:eastAsia="en-GB"/>
              </w:rPr>
              <w:t xml:space="preserve">section </w:t>
            </w:r>
            <w:hyperlink w:anchor="bookmark321" w:history="1">
              <w:r w:rsidR="00AA7FA5" w:rsidRPr="00066112">
                <w:rPr>
                  <w:rFonts w:eastAsia="Times New Roman" w:cs="Arial"/>
                  <w:b/>
                  <w:bCs/>
                  <w:color w:val="00B3BA" w:themeColor="hyperlink"/>
                  <w:sz w:val="18"/>
                  <w:szCs w:val="18"/>
                  <w:u w:val="single"/>
                  <w:lang w:eastAsia="en-GB"/>
                </w:rPr>
                <w:t>95</w:t>
              </w:r>
              <w:r w:rsidR="00AA7FA5" w:rsidRPr="00066112">
                <w:rPr>
                  <w:rFonts w:eastAsia="Times New Roman" w:cs="Arial"/>
                  <w:color w:val="00B3BA" w:themeColor="hyperlink"/>
                  <w:sz w:val="18"/>
                  <w:szCs w:val="18"/>
                  <w:u w:val="single"/>
                  <w:lang w:eastAsia="en-GB"/>
                </w:rPr>
                <w:t xml:space="preserve"> </w:t>
              </w:r>
            </w:hyperlink>
            <w:r w:rsidR="00AA7FA5" w:rsidRPr="00066112">
              <w:rPr>
                <w:rFonts w:eastAsia="Times New Roman" w:cs="Arial"/>
                <w:sz w:val="18"/>
                <w:szCs w:val="18"/>
                <w:lang w:eastAsia="en-GB"/>
              </w:rPr>
              <w:t xml:space="preserve">that supplements </w:t>
            </w:r>
            <w:r w:rsidR="005653E4">
              <w:rPr>
                <w:rFonts w:eastAsia="Times New Roman" w:cs="Arial"/>
                <w:sz w:val="18"/>
                <w:szCs w:val="18"/>
                <w:lang w:eastAsia="en-GB"/>
              </w:rPr>
              <w:t>the information</w:t>
            </w:r>
            <w:r w:rsidR="00AA7FA5" w:rsidRPr="00066112">
              <w:rPr>
                <w:rFonts w:eastAsia="Times New Roman" w:cs="Arial"/>
                <w:sz w:val="18"/>
                <w:szCs w:val="18"/>
                <w:lang w:eastAsia="en-GB"/>
              </w:rPr>
              <w:t xml:space="preserve"> set out in the </w:t>
            </w:r>
            <w:r w:rsidR="006B22EB" w:rsidRPr="006B22EB">
              <w:rPr>
                <w:rFonts w:eastAsia="Times New Roman" w:cs="Arial"/>
                <w:b/>
                <w:bCs/>
                <w:color w:val="7030A0"/>
                <w:sz w:val="18"/>
                <w:szCs w:val="18"/>
                <w:lang w:eastAsia="en-GB"/>
              </w:rPr>
              <w:t>Tender Notice</w:t>
            </w:r>
            <w:r w:rsidR="00AA7FA5" w:rsidRPr="00066112">
              <w:rPr>
                <w:rFonts w:eastAsia="Times New Roman" w:cs="Arial"/>
                <w:b/>
                <w:bCs/>
                <w:color w:val="C00000"/>
                <w:sz w:val="18"/>
                <w:szCs w:val="18"/>
                <w:lang w:eastAsia="en-GB"/>
              </w:rPr>
              <w:t>.</w:t>
            </w:r>
          </w:p>
        </w:tc>
        <w:tc>
          <w:tcPr>
            <w:tcW w:w="1008" w:type="dxa"/>
          </w:tcPr>
          <w:p w14:paraId="34A7FE49" w14:textId="77777777" w:rsidR="00AA7FA5" w:rsidRPr="00066112" w:rsidRDefault="00AA7FA5"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21</w:t>
            </w:r>
          </w:p>
        </w:tc>
        <w:tc>
          <w:tcPr>
            <w:tcW w:w="2252" w:type="dxa"/>
          </w:tcPr>
          <w:p w14:paraId="2BD30D83" w14:textId="73F3D094" w:rsidR="00AA7FA5" w:rsidRPr="006B22EB" w:rsidRDefault="0087360D"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Tender</w:t>
            </w:r>
            <w:r w:rsidR="00AA7FA5" w:rsidRPr="006B22EB">
              <w:rPr>
                <w:rFonts w:eastAsia="Times New Roman" w:cs="Arial"/>
                <w:b/>
                <w:bCs/>
                <w:color w:val="00595D" w:themeColor="background2" w:themeShade="80"/>
                <w:sz w:val="18"/>
                <w:szCs w:val="18"/>
                <w:lang w:eastAsia="en-GB"/>
              </w:rPr>
              <w:t xml:space="preserve"> Pack</w:t>
            </w:r>
          </w:p>
        </w:tc>
      </w:tr>
      <w:tr w:rsidR="00AA7FA5" w:rsidRPr="00066112" w14:paraId="59F93DE0" w14:textId="77777777" w:rsidTr="005F1CD8">
        <w:tc>
          <w:tcPr>
            <w:tcW w:w="2014" w:type="dxa"/>
          </w:tcPr>
          <w:p w14:paraId="33D09944" w14:textId="77777777" w:rsidR="00AA7FA5" w:rsidRPr="006B22EB" w:rsidRDefault="00AA7FA5" w:rsidP="001A17DB">
            <w:pPr>
              <w:tabs>
                <w:tab w:val="left" w:pos="720"/>
              </w:tabs>
              <w:spacing w:after="120" w:line="23" w:lineRule="atLeast"/>
              <w:rPr>
                <w:rFonts w:eastAsia="Times New Roman" w:cs="Arial"/>
                <w:b/>
                <w:bCs/>
                <w:color w:val="7030A0"/>
                <w:sz w:val="18"/>
                <w:szCs w:val="18"/>
                <w:lang w:eastAsia="en-GB"/>
              </w:rPr>
            </w:pPr>
            <w:r w:rsidRPr="006B22EB">
              <w:rPr>
                <w:rFonts w:eastAsia="Times New Roman" w:cs="Arial"/>
                <w:b/>
                <w:bCs/>
                <w:color w:val="7030A0"/>
                <w:sz w:val="18"/>
                <w:szCs w:val="18"/>
                <w:lang w:eastAsia="en-GB"/>
              </w:rPr>
              <w:t>Award Criteria</w:t>
            </w:r>
          </w:p>
        </w:tc>
        <w:tc>
          <w:tcPr>
            <w:tcW w:w="5245" w:type="dxa"/>
          </w:tcPr>
          <w:p w14:paraId="649485B1" w14:textId="7B594387" w:rsidR="00AA7FA5" w:rsidRPr="00066112" w:rsidRDefault="000C5E66" w:rsidP="001A17DB">
            <w:pPr>
              <w:spacing w:after="120" w:line="23" w:lineRule="atLeast"/>
              <w:rPr>
                <w:rFonts w:eastAsia="Times New Roman" w:cs="Arial"/>
                <w:sz w:val="18"/>
                <w:szCs w:val="18"/>
                <w:lang w:eastAsia="en-GB"/>
              </w:rPr>
            </w:pPr>
            <w:r w:rsidRPr="00066112">
              <w:rPr>
                <w:rFonts w:eastAsia="Times New Roman" w:cs="Arial"/>
                <w:sz w:val="18"/>
                <w:szCs w:val="18"/>
                <w:lang w:eastAsia="en-GB"/>
              </w:rPr>
              <w:t xml:space="preserve">Means </w:t>
            </w:r>
            <w:r w:rsidR="00AA7FA5" w:rsidRPr="00066112">
              <w:rPr>
                <w:rFonts w:eastAsia="Times New Roman" w:cs="Arial"/>
                <w:sz w:val="18"/>
                <w:szCs w:val="18"/>
                <w:lang w:eastAsia="en-GB"/>
              </w:rPr>
              <w:t xml:space="preserve">criteria set in accordance with Section 23 against which </w:t>
            </w:r>
            <w:r w:rsidR="0087360D" w:rsidRPr="0087360D">
              <w:rPr>
                <w:rFonts w:eastAsia="Times New Roman" w:cs="Arial"/>
                <w:b/>
                <w:color w:val="7030A0"/>
                <w:sz w:val="18"/>
                <w:szCs w:val="18"/>
                <w:lang w:eastAsia="en-GB"/>
              </w:rPr>
              <w:t>Tender</w:t>
            </w:r>
            <w:r w:rsidR="00AA7FA5" w:rsidRPr="00066112">
              <w:rPr>
                <w:rFonts w:eastAsia="Times New Roman" w:cs="Arial"/>
                <w:sz w:val="18"/>
                <w:szCs w:val="18"/>
                <w:lang w:eastAsia="en-GB"/>
              </w:rPr>
              <w:t xml:space="preserve">s may be assessed for the purpose of awarding a </w:t>
            </w:r>
            <w:r w:rsidR="0050550A" w:rsidRPr="0050550A">
              <w:rPr>
                <w:rFonts w:eastAsia="Times New Roman" w:cs="Arial"/>
                <w:b/>
                <w:bCs/>
                <w:color w:val="7030A0"/>
                <w:sz w:val="18"/>
                <w:szCs w:val="18"/>
                <w:lang w:eastAsia="en-GB"/>
              </w:rPr>
              <w:t>Public Contract</w:t>
            </w:r>
            <w:r w:rsidR="00AA7FA5" w:rsidRPr="00066112">
              <w:rPr>
                <w:rFonts w:eastAsia="Times New Roman" w:cs="Arial"/>
                <w:color w:val="C00000"/>
                <w:sz w:val="18"/>
                <w:szCs w:val="18"/>
                <w:lang w:eastAsia="en-GB"/>
              </w:rPr>
              <w:t xml:space="preserve"> </w:t>
            </w:r>
            <w:r w:rsidR="00AA7FA5" w:rsidRPr="00066112">
              <w:rPr>
                <w:rFonts w:eastAsia="Times New Roman" w:cs="Arial"/>
                <w:sz w:val="18"/>
                <w:szCs w:val="18"/>
                <w:lang w:eastAsia="en-GB"/>
              </w:rPr>
              <w:t xml:space="preserve">under </w:t>
            </w:r>
            <w:r w:rsidR="00AA7FA5" w:rsidRPr="00066112">
              <w:rPr>
                <w:rFonts w:eastAsia="Times New Roman" w:cs="Arial"/>
                <w:b/>
                <w:bCs/>
                <w:sz w:val="18"/>
                <w:szCs w:val="18"/>
                <w:lang w:eastAsia="en-GB"/>
              </w:rPr>
              <w:t xml:space="preserve">Section </w:t>
            </w:r>
            <w:hyperlink w:anchor="bookmark57" w:history="1">
              <w:r w:rsidR="00AA7FA5" w:rsidRPr="00066112">
                <w:rPr>
                  <w:rFonts w:eastAsia="Times New Roman" w:cs="Arial"/>
                  <w:color w:val="00B3BA" w:themeColor="hyperlink"/>
                  <w:sz w:val="18"/>
                  <w:szCs w:val="18"/>
                  <w:u w:val="single"/>
                  <w:lang w:eastAsia="en-GB"/>
                </w:rPr>
                <w:t xml:space="preserve">19 </w:t>
              </w:r>
            </w:hyperlink>
            <w:r w:rsidR="00AA7FA5" w:rsidRPr="00066112">
              <w:rPr>
                <w:rFonts w:eastAsia="Times New Roman" w:cs="Arial"/>
                <w:sz w:val="18"/>
                <w:szCs w:val="18"/>
                <w:lang w:eastAsia="en-GB"/>
              </w:rPr>
              <w:t xml:space="preserve">(award following </w:t>
            </w:r>
            <w:r w:rsidR="00415364">
              <w:rPr>
                <w:rFonts w:eastAsia="Times New Roman" w:cs="Arial"/>
                <w:sz w:val="18"/>
                <w:szCs w:val="18"/>
                <w:lang w:eastAsia="en-GB"/>
              </w:rPr>
              <w:t xml:space="preserve">a </w:t>
            </w:r>
            <w:r w:rsidR="0050550A" w:rsidRPr="0050550A">
              <w:rPr>
                <w:rFonts w:eastAsia="Times New Roman" w:cs="Arial"/>
                <w:b/>
                <w:bCs/>
                <w:color w:val="7030A0"/>
                <w:sz w:val="18"/>
                <w:szCs w:val="18"/>
                <w:lang w:eastAsia="en-GB"/>
              </w:rPr>
              <w:t>Competitive Tendering Procedure</w:t>
            </w:r>
            <w:r w:rsidR="00AA7FA5" w:rsidRPr="00066112">
              <w:rPr>
                <w:rFonts w:eastAsia="Times New Roman" w:cs="Arial"/>
                <w:sz w:val="18"/>
                <w:szCs w:val="18"/>
                <w:lang w:eastAsia="en-GB"/>
              </w:rPr>
              <w:t>).</w:t>
            </w:r>
          </w:p>
        </w:tc>
        <w:tc>
          <w:tcPr>
            <w:tcW w:w="1008" w:type="dxa"/>
          </w:tcPr>
          <w:p w14:paraId="30D9B5C9" w14:textId="77777777" w:rsidR="00AA7FA5" w:rsidRPr="00066112" w:rsidRDefault="00AA7FA5"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23</w:t>
            </w:r>
          </w:p>
        </w:tc>
        <w:tc>
          <w:tcPr>
            <w:tcW w:w="2252" w:type="dxa"/>
          </w:tcPr>
          <w:p w14:paraId="2B1FBBBC" w14:textId="77777777" w:rsidR="00AA7FA5" w:rsidRPr="006B22EB" w:rsidRDefault="00AA7FA5"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Award Criteria</w:t>
            </w:r>
          </w:p>
          <w:p w14:paraId="7B71DB5B" w14:textId="77777777" w:rsidR="00AA7FA5" w:rsidRPr="006B22EB" w:rsidRDefault="00AA7FA5" w:rsidP="001A17DB">
            <w:pPr>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Reg 67</w:t>
            </w:r>
          </w:p>
        </w:tc>
      </w:tr>
      <w:tr w:rsidR="006433DC" w:rsidRPr="00601440" w14:paraId="24BB8D8A" w14:textId="77777777" w:rsidTr="005F1CD8">
        <w:tc>
          <w:tcPr>
            <w:tcW w:w="2014" w:type="dxa"/>
          </w:tcPr>
          <w:p w14:paraId="7C98CADD" w14:textId="1824FDEA" w:rsidR="006433DC" w:rsidRPr="00601440" w:rsidRDefault="006433DC" w:rsidP="001A17DB">
            <w:pPr>
              <w:tabs>
                <w:tab w:val="left" w:pos="720"/>
              </w:tabs>
              <w:spacing w:after="120" w:line="23" w:lineRule="atLeast"/>
              <w:rPr>
                <w:rFonts w:eastAsia="Times New Roman" w:cs="Arial"/>
                <w:b/>
                <w:bCs/>
                <w:color w:val="7030A0"/>
                <w:sz w:val="18"/>
                <w:szCs w:val="18"/>
                <w:lang w:eastAsia="en-GB"/>
              </w:rPr>
            </w:pPr>
            <w:r w:rsidRPr="00601440">
              <w:rPr>
                <w:rFonts w:eastAsia="Times New Roman" w:cs="Arial"/>
                <w:b/>
                <w:bCs/>
                <w:color w:val="7030A0"/>
                <w:sz w:val="18"/>
                <w:szCs w:val="18"/>
                <w:lang w:eastAsia="en-GB"/>
              </w:rPr>
              <w:t>CAS</w:t>
            </w:r>
          </w:p>
        </w:tc>
        <w:tc>
          <w:tcPr>
            <w:tcW w:w="5245" w:type="dxa"/>
          </w:tcPr>
          <w:p w14:paraId="0CAB8B6E" w14:textId="70AE422F" w:rsidR="006433DC" w:rsidRPr="00601440" w:rsidRDefault="000D6F29" w:rsidP="001A17DB">
            <w:pPr>
              <w:spacing w:after="120" w:line="23" w:lineRule="atLeast"/>
              <w:rPr>
                <w:rFonts w:eastAsia="Times New Roman" w:cs="Arial"/>
                <w:sz w:val="18"/>
                <w:szCs w:val="18"/>
                <w:lang w:eastAsia="en-GB"/>
              </w:rPr>
            </w:pPr>
            <w:r w:rsidRPr="00601440">
              <w:rPr>
                <w:rFonts w:eastAsia="Times New Roman" w:cs="Arial"/>
                <w:sz w:val="18"/>
                <w:szCs w:val="18"/>
                <w:lang w:eastAsia="en-GB"/>
              </w:rPr>
              <w:t>Common Assessment Standard</w:t>
            </w:r>
          </w:p>
        </w:tc>
        <w:tc>
          <w:tcPr>
            <w:tcW w:w="1008" w:type="dxa"/>
          </w:tcPr>
          <w:p w14:paraId="2C10BA47" w14:textId="142CD1AE" w:rsidR="006433DC" w:rsidRPr="00601440" w:rsidRDefault="00601440" w:rsidP="001A17DB">
            <w:pPr>
              <w:tabs>
                <w:tab w:val="left" w:pos="720"/>
              </w:tabs>
              <w:spacing w:after="120" w:line="23" w:lineRule="atLeast"/>
              <w:rPr>
                <w:rFonts w:eastAsia="Times New Roman" w:cs="Arial"/>
                <w:sz w:val="18"/>
                <w:szCs w:val="18"/>
                <w:lang w:eastAsia="en-GB"/>
              </w:rPr>
            </w:pPr>
            <w:r w:rsidRPr="00601440">
              <w:rPr>
                <w:rFonts w:eastAsia="Times New Roman" w:cs="Arial"/>
                <w:sz w:val="18"/>
                <w:szCs w:val="18"/>
                <w:lang w:eastAsia="en-GB"/>
              </w:rPr>
              <w:t>n/a</w:t>
            </w:r>
          </w:p>
        </w:tc>
        <w:tc>
          <w:tcPr>
            <w:tcW w:w="2252" w:type="dxa"/>
          </w:tcPr>
          <w:p w14:paraId="18C6FBEE" w14:textId="398A4A58" w:rsidR="006433DC" w:rsidRPr="00601440" w:rsidRDefault="00601440" w:rsidP="001A17DB">
            <w:pPr>
              <w:tabs>
                <w:tab w:val="left" w:pos="720"/>
              </w:tabs>
              <w:spacing w:after="120" w:line="23" w:lineRule="atLeast"/>
              <w:rPr>
                <w:rFonts w:eastAsia="Times New Roman" w:cs="Arial"/>
                <w:b/>
                <w:bCs/>
                <w:color w:val="00595D" w:themeColor="background2" w:themeShade="80"/>
                <w:sz w:val="18"/>
                <w:szCs w:val="18"/>
                <w:lang w:eastAsia="en-GB"/>
              </w:rPr>
            </w:pPr>
            <w:r w:rsidRPr="00601440">
              <w:rPr>
                <w:rFonts w:eastAsia="Times New Roman" w:cs="Arial"/>
                <w:b/>
                <w:bCs/>
                <w:color w:val="00595D" w:themeColor="background2" w:themeShade="80"/>
                <w:sz w:val="18"/>
                <w:szCs w:val="18"/>
                <w:lang w:eastAsia="en-GB"/>
              </w:rPr>
              <w:t>Pas 91</w:t>
            </w:r>
          </w:p>
        </w:tc>
      </w:tr>
      <w:tr w:rsidR="006451C9" w:rsidRPr="00066112" w14:paraId="331CD4C3" w14:textId="77777777" w:rsidTr="005F1CD8">
        <w:tc>
          <w:tcPr>
            <w:tcW w:w="2014" w:type="dxa"/>
          </w:tcPr>
          <w:p w14:paraId="3F9383B3" w14:textId="25F58031" w:rsidR="006451C9" w:rsidRPr="00601440" w:rsidRDefault="006451C9" w:rsidP="001A17DB">
            <w:pPr>
              <w:tabs>
                <w:tab w:val="left" w:pos="720"/>
              </w:tabs>
              <w:spacing w:after="120" w:line="23" w:lineRule="atLeast"/>
              <w:rPr>
                <w:rFonts w:eastAsia="Times New Roman" w:cs="Arial"/>
                <w:b/>
                <w:bCs/>
                <w:color w:val="7030A0"/>
                <w:sz w:val="18"/>
                <w:szCs w:val="18"/>
                <w:lang w:eastAsia="en-GB"/>
              </w:rPr>
            </w:pPr>
            <w:r w:rsidRPr="00601440">
              <w:rPr>
                <w:rFonts w:eastAsia="Times New Roman" w:cs="Arial"/>
                <w:b/>
                <w:bCs/>
                <w:color w:val="7030A0"/>
                <w:sz w:val="18"/>
                <w:szCs w:val="18"/>
                <w:lang w:eastAsia="en-GB"/>
              </w:rPr>
              <w:t xml:space="preserve">CAS Questionnaire </w:t>
            </w:r>
          </w:p>
        </w:tc>
        <w:tc>
          <w:tcPr>
            <w:tcW w:w="5245" w:type="dxa"/>
          </w:tcPr>
          <w:p w14:paraId="19303449" w14:textId="79A8F385" w:rsidR="006451C9" w:rsidRPr="00601440" w:rsidRDefault="000D6F29" w:rsidP="001A17DB">
            <w:pPr>
              <w:spacing w:after="120" w:line="23" w:lineRule="atLeast"/>
              <w:rPr>
                <w:rFonts w:eastAsia="Times New Roman" w:cs="Arial"/>
                <w:sz w:val="18"/>
                <w:szCs w:val="18"/>
                <w:lang w:eastAsia="en-GB"/>
              </w:rPr>
            </w:pPr>
            <w:r w:rsidRPr="00601440">
              <w:rPr>
                <w:rFonts w:eastAsia="Times New Roman" w:cs="Arial"/>
                <w:sz w:val="18"/>
                <w:szCs w:val="18"/>
                <w:lang w:eastAsia="en-GB"/>
              </w:rPr>
              <w:t xml:space="preserve">A questionnaire </w:t>
            </w:r>
            <w:r w:rsidR="00601440" w:rsidRPr="00601440">
              <w:rPr>
                <w:rFonts w:eastAsia="Times New Roman" w:cs="Arial"/>
                <w:sz w:val="18"/>
                <w:szCs w:val="18"/>
                <w:lang w:eastAsia="en-GB"/>
              </w:rPr>
              <w:t>to assess the suitability of construction suppliers to deliver a public contract</w:t>
            </w:r>
          </w:p>
        </w:tc>
        <w:tc>
          <w:tcPr>
            <w:tcW w:w="1008" w:type="dxa"/>
          </w:tcPr>
          <w:p w14:paraId="69528838" w14:textId="39E2D589" w:rsidR="006451C9" w:rsidRPr="00601440" w:rsidRDefault="00601440" w:rsidP="001A17DB">
            <w:pPr>
              <w:tabs>
                <w:tab w:val="left" w:pos="720"/>
              </w:tabs>
              <w:spacing w:after="120" w:line="23" w:lineRule="atLeast"/>
              <w:rPr>
                <w:rFonts w:eastAsia="Times New Roman" w:cs="Arial"/>
                <w:sz w:val="18"/>
                <w:szCs w:val="18"/>
                <w:lang w:eastAsia="en-GB"/>
              </w:rPr>
            </w:pPr>
            <w:r w:rsidRPr="00601440">
              <w:rPr>
                <w:rFonts w:eastAsia="Times New Roman" w:cs="Arial"/>
                <w:sz w:val="18"/>
                <w:szCs w:val="18"/>
                <w:lang w:eastAsia="en-GB"/>
              </w:rPr>
              <w:t>n/a</w:t>
            </w:r>
          </w:p>
        </w:tc>
        <w:tc>
          <w:tcPr>
            <w:tcW w:w="2252" w:type="dxa"/>
          </w:tcPr>
          <w:p w14:paraId="1E40B2EC" w14:textId="6EC93ABE" w:rsidR="006451C9" w:rsidRPr="006B22EB" w:rsidRDefault="00601440" w:rsidP="001A17DB">
            <w:pPr>
              <w:tabs>
                <w:tab w:val="left" w:pos="720"/>
              </w:tabs>
              <w:spacing w:after="120" w:line="23" w:lineRule="atLeast"/>
              <w:rPr>
                <w:rFonts w:eastAsia="Times New Roman" w:cs="Arial"/>
                <w:b/>
                <w:bCs/>
                <w:color w:val="00595D" w:themeColor="background2" w:themeShade="80"/>
                <w:sz w:val="18"/>
                <w:szCs w:val="18"/>
                <w:lang w:eastAsia="en-GB"/>
              </w:rPr>
            </w:pPr>
            <w:r w:rsidRPr="00601440">
              <w:rPr>
                <w:rFonts w:eastAsia="Times New Roman" w:cs="Arial"/>
                <w:b/>
                <w:bCs/>
                <w:color w:val="00595D" w:themeColor="background2" w:themeShade="80"/>
                <w:sz w:val="18"/>
                <w:szCs w:val="18"/>
                <w:lang w:eastAsia="en-GB"/>
              </w:rPr>
              <w:t>Pas 91 Questionnaire</w:t>
            </w:r>
          </w:p>
        </w:tc>
      </w:tr>
      <w:tr w:rsidR="0002425B" w:rsidRPr="00066112" w14:paraId="2924FDA2" w14:textId="77777777" w:rsidTr="005F1CD8">
        <w:tc>
          <w:tcPr>
            <w:tcW w:w="2014" w:type="dxa"/>
          </w:tcPr>
          <w:p w14:paraId="67F2EEF2" w14:textId="0B2300DA" w:rsidR="0002425B" w:rsidRPr="006B22EB" w:rsidRDefault="0002425B" w:rsidP="001A17DB">
            <w:pPr>
              <w:tabs>
                <w:tab w:val="left" w:pos="720"/>
              </w:tabs>
              <w:spacing w:after="120" w:line="23" w:lineRule="atLeast"/>
              <w:rPr>
                <w:rFonts w:eastAsia="Times New Roman" w:cs="Arial"/>
                <w:b/>
                <w:bCs/>
                <w:color w:val="7030A0"/>
                <w:sz w:val="18"/>
                <w:szCs w:val="18"/>
                <w:lang w:eastAsia="en-GB"/>
              </w:rPr>
            </w:pPr>
            <w:r w:rsidRPr="006B22EB">
              <w:rPr>
                <w:rFonts w:eastAsia="Times New Roman" w:cs="Arial"/>
                <w:b/>
                <w:bCs/>
                <w:color w:val="7030A0"/>
                <w:sz w:val="18"/>
                <w:szCs w:val="18"/>
                <w:lang w:eastAsia="en-GB"/>
              </w:rPr>
              <w:t>Central Digital Platform</w:t>
            </w:r>
          </w:p>
        </w:tc>
        <w:tc>
          <w:tcPr>
            <w:tcW w:w="5245" w:type="dxa"/>
          </w:tcPr>
          <w:p w14:paraId="6DC59C71" w14:textId="4671CC73" w:rsidR="007646BA" w:rsidRPr="00066112" w:rsidRDefault="007646BA" w:rsidP="001A17DB">
            <w:pPr>
              <w:spacing w:after="120" w:line="23" w:lineRule="atLeast"/>
              <w:rPr>
                <w:rFonts w:eastAsia="Times New Roman" w:cs="Arial"/>
                <w:sz w:val="18"/>
                <w:szCs w:val="18"/>
                <w:lang w:eastAsia="en-GB"/>
              </w:rPr>
            </w:pPr>
            <w:r w:rsidRPr="00066112">
              <w:rPr>
                <w:rFonts w:eastAsia="Times New Roman" w:cs="Arial"/>
                <w:sz w:val="18"/>
                <w:szCs w:val="18"/>
                <w:lang w:eastAsia="en-GB"/>
              </w:rPr>
              <w:t xml:space="preserve">is the online system provided by the Cabinet Office on </w:t>
            </w:r>
            <w:hyperlink r:id="rId11" w:history="1">
              <w:r w:rsidR="005C5E94" w:rsidRPr="00E525D8">
                <w:rPr>
                  <w:rStyle w:val="Hyperlink"/>
                  <w:sz w:val="18"/>
                  <w:szCs w:val="18"/>
                  <w:highlight w:val="cyan"/>
                </w:rPr>
                <w:t>https://www.find-tender.service.gov.uk/Search</w:t>
              </w:r>
            </w:hyperlink>
            <w:r w:rsidR="005C5E94" w:rsidRPr="00E525D8">
              <w:rPr>
                <w:highlight w:val="cyan"/>
              </w:rPr>
              <w:t xml:space="preserve"> </w:t>
            </w:r>
            <w:r w:rsidR="005C5E94" w:rsidRPr="00E525D8">
              <w:rPr>
                <w:sz w:val="18"/>
                <w:szCs w:val="18"/>
                <w:highlight w:val="cyan"/>
              </w:rPr>
              <w:t>(as amended and updated from time to time)</w:t>
            </w:r>
          </w:p>
        </w:tc>
        <w:tc>
          <w:tcPr>
            <w:tcW w:w="1008" w:type="dxa"/>
          </w:tcPr>
          <w:p w14:paraId="510F95C8" w14:textId="4E24B613" w:rsidR="0002425B" w:rsidRPr="00066112" w:rsidRDefault="005263E0"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 xml:space="preserve">Reg </w:t>
            </w:r>
            <w:r w:rsidR="0002425B" w:rsidRPr="00066112">
              <w:rPr>
                <w:rFonts w:eastAsia="Times New Roman" w:cs="Arial"/>
                <w:sz w:val="18"/>
                <w:szCs w:val="18"/>
                <w:lang w:eastAsia="en-GB"/>
              </w:rPr>
              <w:t>5</w:t>
            </w:r>
          </w:p>
        </w:tc>
        <w:tc>
          <w:tcPr>
            <w:tcW w:w="2252" w:type="dxa"/>
          </w:tcPr>
          <w:p w14:paraId="6EE3EEEB" w14:textId="77777777" w:rsidR="00A537E8" w:rsidRPr="006B22EB" w:rsidRDefault="00A537E8" w:rsidP="005E3584">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No equivalent in PCRs</w:t>
            </w:r>
          </w:p>
          <w:p w14:paraId="5DF207E0" w14:textId="77777777" w:rsidR="0002425B" w:rsidRPr="006B22EB" w:rsidRDefault="0002425B" w:rsidP="001A17DB">
            <w:pPr>
              <w:tabs>
                <w:tab w:val="left" w:pos="720"/>
              </w:tabs>
              <w:spacing w:after="120" w:line="23" w:lineRule="atLeast"/>
              <w:rPr>
                <w:rFonts w:eastAsia="Times New Roman" w:cs="Arial"/>
                <w:b/>
                <w:bCs/>
                <w:color w:val="00595D" w:themeColor="background2" w:themeShade="80"/>
                <w:sz w:val="18"/>
                <w:szCs w:val="18"/>
                <w:lang w:eastAsia="en-GB"/>
              </w:rPr>
            </w:pPr>
          </w:p>
        </w:tc>
      </w:tr>
      <w:tr w:rsidR="00AA7FA5" w:rsidRPr="00066112" w14:paraId="19398E3A" w14:textId="77777777" w:rsidTr="005F1CD8">
        <w:tc>
          <w:tcPr>
            <w:tcW w:w="2014" w:type="dxa"/>
          </w:tcPr>
          <w:p w14:paraId="670B2D4A" w14:textId="5259C0F2" w:rsidR="00AA7FA5" w:rsidRPr="006B22EB" w:rsidRDefault="0087360D" w:rsidP="001A17DB">
            <w:pPr>
              <w:tabs>
                <w:tab w:val="left" w:pos="720"/>
              </w:tabs>
              <w:spacing w:after="120" w:line="23" w:lineRule="atLeast"/>
              <w:rPr>
                <w:rFonts w:eastAsia="Times New Roman" w:cs="Arial"/>
                <w:b/>
                <w:bCs/>
                <w:color w:val="7030A0"/>
                <w:sz w:val="18"/>
                <w:szCs w:val="18"/>
                <w:lang w:eastAsia="en-GB"/>
              </w:rPr>
            </w:pPr>
            <w:r w:rsidRPr="006B22EB">
              <w:rPr>
                <w:rFonts w:eastAsia="Times New Roman" w:cs="Arial"/>
                <w:b/>
                <w:bCs/>
                <w:color w:val="7030A0"/>
                <w:sz w:val="18"/>
                <w:szCs w:val="18"/>
                <w:lang w:eastAsia="en-GB"/>
              </w:rPr>
              <w:t>Competitive Flexible Procedure</w:t>
            </w:r>
          </w:p>
        </w:tc>
        <w:tc>
          <w:tcPr>
            <w:tcW w:w="5245" w:type="dxa"/>
          </w:tcPr>
          <w:p w14:paraId="32D56512" w14:textId="2A0D1C53" w:rsidR="00AA7FA5" w:rsidRPr="00066112" w:rsidRDefault="00AA7FA5"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Means a</w:t>
            </w:r>
            <w:r w:rsidRPr="00066112">
              <w:rPr>
                <w:rFonts w:eastAsia="Times New Roman" w:cs="Arial"/>
                <w:b/>
                <w:bCs/>
                <w:sz w:val="18"/>
                <w:szCs w:val="18"/>
                <w:lang w:eastAsia="en-GB"/>
              </w:rPr>
              <w:t xml:space="preserve"> </w:t>
            </w:r>
            <w:r w:rsidR="0050550A" w:rsidRPr="0050550A">
              <w:rPr>
                <w:rFonts w:eastAsia="Times New Roman" w:cs="Arial"/>
                <w:b/>
                <w:bCs/>
                <w:color w:val="7030A0"/>
                <w:sz w:val="18"/>
                <w:szCs w:val="18"/>
                <w:lang w:eastAsia="en-GB"/>
              </w:rPr>
              <w:t>Competitive Tendering Procedure</w:t>
            </w:r>
            <w:r w:rsidRPr="00066112">
              <w:rPr>
                <w:rFonts w:eastAsia="Times New Roman" w:cs="Arial"/>
                <w:color w:val="C00000"/>
                <w:sz w:val="18"/>
                <w:szCs w:val="18"/>
                <w:lang w:eastAsia="en-GB"/>
              </w:rPr>
              <w:t xml:space="preserve"> </w:t>
            </w:r>
            <w:r w:rsidRPr="00066112">
              <w:rPr>
                <w:rFonts w:eastAsia="Times New Roman" w:cs="Arial"/>
                <w:sz w:val="18"/>
                <w:szCs w:val="18"/>
                <w:lang w:eastAsia="en-GB"/>
              </w:rPr>
              <w:t xml:space="preserve">that the </w:t>
            </w:r>
            <w:r w:rsidR="00715363" w:rsidRPr="00A36E09">
              <w:rPr>
                <w:rFonts w:eastAsia="Times New Roman" w:cs="Arial"/>
                <w:sz w:val="18"/>
                <w:szCs w:val="18"/>
                <w:lang w:eastAsia="en-GB"/>
              </w:rPr>
              <w:t>contracting authority</w:t>
            </w:r>
            <w:r w:rsidR="001D63D2" w:rsidRPr="00A36E09">
              <w:rPr>
                <w:rFonts w:eastAsia="Times New Roman" w:cs="Arial"/>
                <w:sz w:val="18"/>
                <w:szCs w:val="18"/>
                <w:lang w:eastAsia="en-GB"/>
              </w:rPr>
              <w:t xml:space="preserve"> </w:t>
            </w:r>
            <w:r w:rsidRPr="00066112">
              <w:rPr>
                <w:rFonts w:eastAsia="Times New Roman" w:cs="Arial"/>
                <w:sz w:val="18"/>
                <w:szCs w:val="18"/>
                <w:lang w:eastAsia="en-GB"/>
              </w:rPr>
              <w:t xml:space="preserve">considers appropriate for the purpose of awarding the </w:t>
            </w:r>
            <w:r w:rsidR="0050550A" w:rsidRPr="0050550A">
              <w:rPr>
                <w:rFonts w:eastAsia="Times New Roman" w:cs="Arial"/>
                <w:b/>
                <w:bCs/>
                <w:color w:val="7030A0"/>
                <w:sz w:val="18"/>
                <w:szCs w:val="18"/>
                <w:lang w:eastAsia="en-GB"/>
              </w:rPr>
              <w:t>Public Contract</w:t>
            </w:r>
            <w:r w:rsidR="00B8168E" w:rsidRPr="00E525D8">
              <w:rPr>
                <w:rFonts w:eastAsia="Times New Roman" w:cs="Arial"/>
                <w:b/>
                <w:color w:val="7030A0"/>
                <w:sz w:val="18"/>
                <w:szCs w:val="18"/>
                <w:highlight w:val="cyan"/>
                <w:lang w:eastAsia="en-GB"/>
              </w:rPr>
              <w:t xml:space="preserve">, </w:t>
            </w:r>
            <w:r w:rsidR="00B8168E" w:rsidRPr="00E525D8">
              <w:rPr>
                <w:rFonts w:eastAsia="Times New Roman" w:cs="Arial"/>
                <w:sz w:val="18"/>
                <w:szCs w:val="18"/>
                <w:highlight w:val="cyan"/>
                <w:lang w:eastAsia="en-GB"/>
              </w:rPr>
              <w:t>as defined by</w:t>
            </w:r>
            <w:r w:rsidR="00B8168E" w:rsidRPr="00E525D8">
              <w:rPr>
                <w:rFonts w:eastAsia="Times New Roman" w:cs="Arial"/>
                <w:b/>
                <w:color w:val="00B3BA" w:themeColor="accent2"/>
                <w:sz w:val="18"/>
                <w:szCs w:val="18"/>
                <w:highlight w:val="cyan"/>
                <w:lang w:eastAsia="en-GB"/>
              </w:rPr>
              <w:t xml:space="preserve"> section 20 of the Procurement Act 2023</w:t>
            </w:r>
            <w:r w:rsidR="00B8168E" w:rsidRPr="00E525D8">
              <w:rPr>
                <w:rFonts w:eastAsia="Times New Roman" w:cs="Arial"/>
                <w:sz w:val="18"/>
                <w:szCs w:val="18"/>
                <w:highlight w:val="cyan"/>
                <w:lang w:eastAsia="en-GB"/>
              </w:rPr>
              <w:t>.</w:t>
            </w:r>
            <w:r w:rsidR="00B8168E" w:rsidRPr="00E525D8">
              <w:rPr>
                <w:rFonts w:eastAsia="Times New Roman" w:cs="Arial"/>
                <w:sz w:val="18"/>
                <w:szCs w:val="18"/>
                <w:lang w:eastAsia="en-GB"/>
              </w:rPr>
              <w:t xml:space="preserve">  </w:t>
            </w:r>
          </w:p>
        </w:tc>
        <w:tc>
          <w:tcPr>
            <w:tcW w:w="1008" w:type="dxa"/>
          </w:tcPr>
          <w:p w14:paraId="3F9340AD" w14:textId="77777777" w:rsidR="00AA7FA5" w:rsidRPr="00066112" w:rsidRDefault="00AA7FA5"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20</w:t>
            </w:r>
          </w:p>
        </w:tc>
        <w:tc>
          <w:tcPr>
            <w:tcW w:w="2252" w:type="dxa"/>
          </w:tcPr>
          <w:p w14:paraId="039B4F47" w14:textId="77777777" w:rsidR="00AA7FA5" w:rsidRDefault="00AA7FA5"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Restricted, CPN, CD, IPP, DC</w:t>
            </w:r>
          </w:p>
          <w:p w14:paraId="0F24FE39" w14:textId="0CCAF23D" w:rsidR="00415364" w:rsidRPr="006B22EB" w:rsidRDefault="00415364" w:rsidP="001A17DB">
            <w:pPr>
              <w:tabs>
                <w:tab w:val="left" w:pos="720"/>
              </w:tabs>
              <w:spacing w:after="120" w:line="23" w:lineRule="atLeast"/>
              <w:rPr>
                <w:rFonts w:eastAsia="Times New Roman" w:cs="Arial"/>
                <w:b/>
                <w:bCs/>
                <w:color w:val="00595D" w:themeColor="background2" w:themeShade="80"/>
                <w:sz w:val="18"/>
                <w:szCs w:val="18"/>
                <w:lang w:eastAsia="en-GB"/>
              </w:rPr>
            </w:pPr>
            <w:r>
              <w:rPr>
                <w:rFonts w:eastAsia="Times New Roman" w:cs="Arial"/>
                <w:b/>
                <w:bCs/>
                <w:color w:val="00595D" w:themeColor="background2" w:themeShade="80"/>
                <w:sz w:val="18"/>
                <w:szCs w:val="18"/>
                <w:lang w:eastAsia="en-GB"/>
              </w:rPr>
              <w:t>(Regulations 26 to 31)</w:t>
            </w:r>
          </w:p>
        </w:tc>
      </w:tr>
      <w:tr w:rsidR="00AA7FA5" w:rsidRPr="00066112" w14:paraId="6B1EB588" w14:textId="77777777" w:rsidTr="005F1CD8">
        <w:tc>
          <w:tcPr>
            <w:tcW w:w="2014" w:type="dxa"/>
          </w:tcPr>
          <w:p w14:paraId="5011FF6A" w14:textId="77777777" w:rsidR="00AA7FA5" w:rsidRPr="006B22EB" w:rsidRDefault="00AA7FA5" w:rsidP="001A17DB">
            <w:pPr>
              <w:tabs>
                <w:tab w:val="left" w:pos="720"/>
              </w:tabs>
              <w:spacing w:after="120" w:line="23" w:lineRule="atLeast"/>
              <w:rPr>
                <w:rFonts w:eastAsia="Times New Roman" w:cs="Arial"/>
                <w:b/>
                <w:bCs/>
                <w:color w:val="7030A0"/>
                <w:sz w:val="18"/>
                <w:szCs w:val="18"/>
                <w:lang w:eastAsia="en-GB"/>
              </w:rPr>
            </w:pPr>
            <w:r w:rsidRPr="006B22EB">
              <w:rPr>
                <w:rFonts w:eastAsia="Times New Roman" w:cs="Arial"/>
                <w:b/>
                <w:bCs/>
                <w:color w:val="7030A0"/>
                <w:sz w:val="18"/>
                <w:szCs w:val="18"/>
                <w:lang w:eastAsia="en-GB"/>
              </w:rPr>
              <w:t>Competitive Selection Process</w:t>
            </w:r>
          </w:p>
        </w:tc>
        <w:tc>
          <w:tcPr>
            <w:tcW w:w="5245" w:type="dxa"/>
          </w:tcPr>
          <w:p w14:paraId="5D807620" w14:textId="29CB3E21" w:rsidR="00AA7FA5" w:rsidRPr="00066112" w:rsidRDefault="000C5E66"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 xml:space="preserve">Means </w:t>
            </w:r>
            <w:r w:rsidR="00AA7FA5" w:rsidRPr="00066112">
              <w:rPr>
                <w:rFonts w:eastAsia="Times New Roman" w:cs="Arial"/>
                <w:sz w:val="18"/>
                <w:szCs w:val="18"/>
                <w:lang w:eastAsia="en-GB"/>
              </w:rPr>
              <w:t xml:space="preserve">a </w:t>
            </w:r>
            <w:r w:rsidR="00985686" w:rsidRPr="006B22EB">
              <w:rPr>
                <w:rFonts w:eastAsia="Times New Roman" w:cs="Arial"/>
                <w:b/>
                <w:bCs/>
                <w:color w:val="7030A0"/>
                <w:sz w:val="18"/>
                <w:szCs w:val="18"/>
                <w:lang w:eastAsia="en-GB"/>
              </w:rPr>
              <w:t>Competitive Selection Process</w:t>
            </w:r>
            <w:r w:rsidR="00AA7FA5" w:rsidRPr="00066112">
              <w:rPr>
                <w:rFonts w:eastAsia="Times New Roman" w:cs="Arial"/>
                <w:sz w:val="18"/>
                <w:szCs w:val="18"/>
                <w:lang w:eastAsia="en-GB"/>
              </w:rPr>
              <w:t xml:space="preserve"> for the award of a </w:t>
            </w:r>
            <w:r w:rsidR="0050550A" w:rsidRPr="0050550A">
              <w:rPr>
                <w:rFonts w:eastAsia="Times New Roman" w:cs="Arial"/>
                <w:b/>
                <w:bCs/>
                <w:color w:val="7030A0"/>
                <w:sz w:val="18"/>
                <w:szCs w:val="18"/>
                <w:lang w:eastAsia="en-GB"/>
              </w:rPr>
              <w:t>Public Contract</w:t>
            </w:r>
            <w:r w:rsidR="006D7B58" w:rsidRPr="00066112">
              <w:rPr>
                <w:rFonts w:eastAsia="Times New Roman" w:cs="Arial"/>
                <w:color w:val="C00000"/>
                <w:sz w:val="18"/>
                <w:szCs w:val="18"/>
                <w:lang w:eastAsia="en-GB"/>
              </w:rPr>
              <w:t xml:space="preserve"> </w:t>
            </w:r>
            <w:r w:rsidR="00AA7FA5" w:rsidRPr="00066112">
              <w:rPr>
                <w:rFonts w:eastAsia="Times New Roman" w:cs="Arial"/>
                <w:sz w:val="18"/>
                <w:szCs w:val="18"/>
                <w:lang w:eastAsia="en-GB"/>
              </w:rPr>
              <w:t xml:space="preserve">in accordance with a </w:t>
            </w:r>
            <w:r w:rsidR="0049255A" w:rsidRPr="006B22EB">
              <w:rPr>
                <w:rFonts w:eastAsia="Times New Roman" w:cs="Arial"/>
                <w:b/>
                <w:bCs/>
                <w:color w:val="7030A0"/>
                <w:sz w:val="18"/>
                <w:szCs w:val="18"/>
                <w:lang w:eastAsia="en-GB"/>
              </w:rPr>
              <w:t>Framework</w:t>
            </w:r>
            <w:r w:rsidR="00AA7FA5" w:rsidRPr="00066112">
              <w:rPr>
                <w:rFonts w:eastAsia="Times New Roman" w:cs="Arial"/>
                <w:sz w:val="18"/>
                <w:szCs w:val="18"/>
                <w:lang w:eastAsia="en-GB"/>
              </w:rPr>
              <w:t>.</w:t>
            </w:r>
          </w:p>
        </w:tc>
        <w:tc>
          <w:tcPr>
            <w:tcW w:w="1008" w:type="dxa"/>
          </w:tcPr>
          <w:p w14:paraId="244083B1" w14:textId="77777777" w:rsidR="00AA7FA5" w:rsidRPr="00066112" w:rsidRDefault="00AA7FA5"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46</w:t>
            </w:r>
          </w:p>
        </w:tc>
        <w:tc>
          <w:tcPr>
            <w:tcW w:w="2252" w:type="dxa"/>
          </w:tcPr>
          <w:p w14:paraId="64C29481" w14:textId="77777777" w:rsidR="00AE3F7B" w:rsidRPr="006B22EB" w:rsidRDefault="00AA7FA5"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Mini competition</w:t>
            </w:r>
          </w:p>
          <w:p w14:paraId="2126DDFB" w14:textId="258119AC" w:rsidR="00AA7FA5" w:rsidRPr="006B22EB" w:rsidRDefault="00AA7FA5"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Reg 33</w:t>
            </w:r>
          </w:p>
        </w:tc>
      </w:tr>
      <w:tr w:rsidR="00AA7FA5" w:rsidRPr="00066112" w14:paraId="5DD86CCF" w14:textId="77777777" w:rsidTr="005F1CD8">
        <w:tc>
          <w:tcPr>
            <w:tcW w:w="2014" w:type="dxa"/>
          </w:tcPr>
          <w:p w14:paraId="142709F6" w14:textId="45D6941B" w:rsidR="00AA7FA5" w:rsidRPr="006B22EB" w:rsidRDefault="0050550A" w:rsidP="001A17DB">
            <w:pPr>
              <w:tabs>
                <w:tab w:val="left" w:pos="720"/>
              </w:tabs>
              <w:spacing w:after="120" w:line="23" w:lineRule="atLeast"/>
              <w:rPr>
                <w:rFonts w:eastAsia="Times New Roman" w:cs="Arial"/>
                <w:b/>
                <w:bCs/>
                <w:color w:val="7030A0"/>
                <w:sz w:val="18"/>
                <w:szCs w:val="18"/>
                <w:lang w:eastAsia="en-GB"/>
              </w:rPr>
            </w:pPr>
            <w:r w:rsidRPr="006B22EB">
              <w:rPr>
                <w:rFonts w:eastAsia="Times New Roman" w:cs="Arial"/>
                <w:b/>
                <w:bCs/>
                <w:color w:val="7030A0"/>
                <w:sz w:val="18"/>
                <w:szCs w:val="18"/>
                <w:lang w:eastAsia="en-GB"/>
              </w:rPr>
              <w:t>Competitive Tendering Procedure</w:t>
            </w:r>
          </w:p>
        </w:tc>
        <w:tc>
          <w:tcPr>
            <w:tcW w:w="5245" w:type="dxa"/>
          </w:tcPr>
          <w:p w14:paraId="38B5D70B" w14:textId="2FB2AF3D" w:rsidR="00AA7FA5" w:rsidRPr="00066112" w:rsidRDefault="000C5E66"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Is</w:t>
            </w:r>
            <w:r w:rsidR="00AA7FA5" w:rsidRPr="00066112">
              <w:rPr>
                <w:rFonts w:eastAsia="Times New Roman" w:cs="Arial"/>
                <w:sz w:val="18"/>
                <w:szCs w:val="18"/>
                <w:lang w:eastAsia="en-GB"/>
              </w:rPr>
              <w:t>—</w:t>
            </w:r>
          </w:p>
          <w:p w14:paraId="33078F13" w14:textId="4CA116A8" w:rsidR="00AA7FA5" w:rsidRPr="00066112" w:rsidRDefault="000C5E66" w:rsidP="00357524">
            <w:pPr>
              <w:numPr>
                <w:ilvl w:val="2"/>
                <w:numId w:val="31"/>
              </w:numPr>
              <w:spacing w:after="120" w:line="23" w:lineRule="atLeast"/>
              <w:ind w:left="360"/>
              <w:rPr>
                <w:rFonts w:eastAsia="Times New Roman" w:cs="Arial"/>
                <w:sz w:val="18"/>
                <w:szCs w:val="18"/>
                <w:lang w:eastAsia="en-GB"/>
              </w:rPr>
            </w:pPr>
            <w:r w:rsidRPr="00066112">
              <w:rPr>
                <w:rFonts w:eastAsia="Times New Roman" w:cs="Arial"/>
                <w:sz w:val="18"/>
                <w:szCs w:val="18"/>
                <w:lang w:eastAsia="en-GB"/>
              </w:rPr>
              <w:t xml:space="preserve">A </w:t>
            </w:r>
            <w:r w:rsidR="00AE3F7B" w:rsidRPr="006B22EB">
              <w:rPr>
                <w:rFonts w:eastAsia="Times New Roman" w:cs="Arial"/>
                <w:b/>
                <w:bCs/>
                <w:color w:val="7030A0"/>
                <w:sz w:val="18"/>
                <w:szCs w:val="18"/>
                <w:lang w:eastAsia="en-GB"/>
              </w:rPr>
              <w:t>Single Stage</w:t>
            </w:r>
            <w:r w:rsidR="00AE3F7B" w:rsidRPr="006B22EB">
              <w:rPr>
                <w:rFonts w:eastAsia="Times New Roman" w:cs="Arial"/>
                <w:color w:val="7030A0"/>
                <w:sz w:val="18"/>
                <w:szCs w:val="18"/>
                <w:lang w:eastAsia="en-GB"/>
              </w:rPr>
              <w:t xml:space="preserve"> </w:t>
            </w:r>
            <w:r w:rsidR="0087360D" w:rsidRPr="0087360D">
              <w:rPr>
                <w:rFonts w:eastAsia="Times New Roman" w:cs="Arial"/>
                <w:b/>
                <w:color w:val="7030A0"/>
                <w:sz w:val="18"/>
                <w:szCs w:val="18"/>
                <w:lang w:eastAsia="en-GB"/>
              </w:rPr>
              <w:t>Tender</w:t>
            </w:r>
            <w:r w:rsidR="00AA7FA5" w:rsidRPr="00066112">
              <w:rPr>
                <w:rFonts w:eastAsia="Times New Roman" w:cs="Arial"/>
                <w:sz w:val="18"/>
                <w:szCs w:val="18"/>
                <w:lang w:eastAsia="en-GB"/>
              </w:rPr>
              <w:t xml:space="preserve">ing procedure without a restriction on who can submit </w:t>
            </w:r>
            <w:r w:rsidR="0087360D" w:rsidRPr="0087360D">
              <w:rPr>
                <w:rFonts w:eastAsia="Times New Roman" w:cs="Arial"/>
                <w:b/>
                <w:color w:val="7030A0"/>
                <w:sz w:val="18"/>
                <w:szCs w:val="18"/>
                <w:lang w:eastAsia="en-GB"/>
              </w:rPr>
              <w:t>Tender</w:t>
            </w:r>
            <w:r w:rsidR="00AA7FA5" w:rsidRPr="00066112">
              <w:rPr>
                <w:rFonts w:eastAsia="Times New Roman" w:cs="Arial"/>
                <w:sz w:val="18"/>
                <w:szCs w:val="18"/>
                <w:lang w:eastAsia="en-GB"/>
              </w:rPr>
              <w:t>s (an “</w:t>
            </w:r>
            <w:r w:rsidR="0050550A" w:rsidRPr="0050550A">
              <w:rPr>
                <w:rFonts w:eastAsia="Times New Roman" w:cs="Arial"/>
                <w:b/>
                <w:bCs/>
                <w:color w:val="7030A0"/>
                <w:sz w:val="18"/>
                <w:szCs w:val="18"/>
                <w:lang w:eastAsia="en-GB"/>
              </w:rPr>
              <w:t>Open Procedure</w:t>
            </w:r>
            <w:r w:rsidR="00AA7FA5" w:rsidRPr="00066112">
              <w:rPr>
                <w:rFonts w:eastAsia="Times New Roman" w:cs="Arial"/>
                <w:sz w:val="18"/>
                <w:szCs w:val="18"/>
                <w:lang w:eastAsia="en-GB"/>
              </w:rPr>
              <w:t>”), or</w:t>
            </w:r>
          </w:p>
          <w:p w14:paraId="440889B8" w14:textId="3221F7BB" w:rsidR="00AA7FA5" w:rsidRPr="00066112" w:rsidRDefault="000C5E66" w:rsidP="00357524">
            <w:pPr>
              <w:numPr>
                <w:ilvl w:val="2"/>
                <w:numId w:val="31"/>
              </w:numPr>
              <w:spacing w:after="120" w:line="23" w:lineRule="atLeast"/>
              <w:ind w:left="360"/>
              <w:rPr>
                <w:rFonts w:eastAsia="Times New Roman" w:cs="Arial"/>
                <w:sz w:val="18"/>
                <w:szCs w:val="18"/>
                <w:lang w:eastAsia="en-GB"/>
              </w:rPr>
            </w:pPr>
            <w:r w:rsidRPr="00066112">
              <w:rPr>
                <w:rFonts w:eastAsia="Times New Roman" w:cs="Arial"/>
                <w:sz w:val="18"/>
                <w:szCs w:val="18"/>
                <w:lang w:eastAsia="en-GB"/>
              </w:rPr>
              <w:t xml:space="preserve">Such </w:t>
            </w:r>
            <w:r w:rsidR="00AA7FA5" w:rsidRPr="00066112">
              <w:rPr>
                <w:rFonts w:eastAsia="Times New Roman" w:cs="Arial"/>
                <w:sz w:val="18"/>
                <w:szCs w:val="18"/>
                <w:lang w:eastAsia="en-GB"/>
              </w:rPr>
              <w:t xml:space="preserve">other competitive procedure </w:t>
            </w:r>
            <w:r w:rsidR="00415364">
              <w:rPr>
                <w:rFonts w:eastAsia="Times New Roman" w:cs="Arial"/>
                <w:sz w:val="18"/>
                <w:szCs w:val="18"/>
                <w:lang w:eastAsia="en-GB"/>
              </w:rPr>
              <w:t>(</w:t>
            </w:r>
            <w:r w:rsidR="00415364" w:rsidRPr="00415364">
              <w:rPr>
                <w:rFonts w:eastAsia="Times New Roman" w:cs="Arial"/>
                <w:b/>
                <w:bCs/>
                <w:color w:val="7030A0"/>
                <w:sz w:val="18"/>
                <w:szCs w:val="18"/>
                <w:lang w:eastAsia="en-GB"/>
              </w:rPr>
              <w:t>Procurement Process</w:t>
            </w:r>
            <w:r w:rsidR="00415364">
              <w:rPr>
                <w:rFonts w:eastAsia="Times New Roman" w:cs="Arial"/>
                <w:sz w:val="18"/>
                <w:szCs w:val="18"/>
                <w:lang w:eastAsia="en-GB"/>
              </w:rPr>
              <w:t xml:space="preserve">) </w:t>
            </w:r>
            <w:r w:rsidR="00AA7FA5" w:rsidRPr="00066112">
              <w:rPr>
                <w:rFonts w:eastAsia="Times New Roman" w:cs="Arial"/>
                <w:sz w:val="18"/>
                <w:szCs w:val="18"/>
                <w:lang w:eastAsia="en-GB"/>
              </w:rPr>
              <w:t xml:space="preserve">as the </w:t>
            </w:r>
            <w:r w:rsidR="00715363" w:rsidRPr="00A36E09">
              <w:rPr>
                <w:rFonts w:eastAsia="Times New Roman" w:cs="Arial"/>
                <w:sz w:val="18"/>
                <w:szCs w:val="18"/>
                <w:lang w:eastAsia="en-GB"/>
              </w:rPr>
              <w:t>contracting authority</w:t>
            </w:r>
            <w:r w:rsidR="00B9140B" w:rsidRPr="00A36E09">
              <w:rPr>
                <w:rFonts w:eastAsia="Times New Roman" w:cs="Arial"/>
                <w:sz w:val="18"/>
                <w:szCs w:val="18"/>
                <w:lang w:eastAsia="en-GB"/>
              </w:rPr>
              <w:t xml:space="preserve"> </w:t>
            </w:r>
            <w:r w:rsidR="00AA7FA5" w:rsidRPr="00066112">
              <w:rPr>
                <w:rFonts w:eastAsia="Times New Roman" w:cs="Arial"/>
                <w:sz w:val="18"/>
                <w:szCs w:val="18"/>
                <w:lang w:eastAsia="en-GB"/>
              </w:rPr>
              <w:t xml:space="preserve">considers </w:t>
            </w:r>
            <w:r w:rsidR="00AA7FA5" w:rsidRPr="00066112">
              <w:rPr>
                <w:rFonts w:eastAsia="Times New Roman" w:cs="Arial"/>
                <w:sz w:val="18"/>
                <w:szCs w:val="18"/>
                <w:lang w:eastAsia="en-GB"/>
              </w:rPr>
              <w:lastRenderedPageBreak/>
              <w:t xml:space="preserve">appropriate for the purpose of awarding the </w:t>
            </w:r>
            <w:r w:rsidR="0050550A" w:rsidRPr="0050550A">
              <w:rPr>
                <w:rFonts w:eastAsia="Times New Roman" w:cs="Arial"/>
                <w:b/>
                <w:bCs/>
                <w:color w:val="7030A0"/>
                <w:sz w:val="18"/>
                <w:szCs w:val="18"/>
                <w:lang w:eastAsia="en-GB"/>
              </w:rPr>
              <w:t>Public Contract</w:t>
            </w:r>
            <w:r w:rsidR="00AA7FA5" w:rsidRPr="00066112">
              <w:rPr>
                <w:rFonts w:eastAsia="Times New Roman" w:cs="Arial"/>
                <w:sz w:val="18"/>
                <w:szCs w:val="18"/>
                <w:lang w:eastAsia="en-GB"/>
              </w:rPr>
              <w:t xml:space="preserve"> (a “</w:t>
            </w:r>
            <w:r w:rsidR="0087360D" w:rsidRPr="0087360D">
              <w:rPr>
                <w:rFonts w:eastAsia="Times New Roman" w:cs="Arial"/>
                <w:b/>
                <w:bCs/>
                <w:color w:val="7030A0"/>
                <w:sz w:val="18"/>
                <w:szCs w:val="18"/>
                <w:lang w:eastAsia="en-GB"/>
              </w:rPr>
              <w:t>Competitive Flexible Procedure</w:t>
            </w:r>
            <w:r w:rsidR="00AA7FA5" w:rsidRPr="00066112">
              <w:rPr>
                <w:rFonts w:eastAsia="Times New Roman" w:cs="Arial"/>
                <w:sz w:val="18"/>
                <w:szCs w:val="18"/>
                <w:lang w:eastAsia="en-GB"/>
              </w:rPr>
              <w:t>”).</w:t>
            </w:r>
          </w:p>
        </w:tc>
        <w:tc>
          <w:tcPr>
            <w:tcW w:w="1008" w:type="dxa"/>
          </w:tcPr>
          <w:p w14:paraId="16982C11" w14:textId="77777777" w:rsidR="00AA7FA5" w:rsidRPr="00066112" w:rsidRDefault="00AA7FA5"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lastRenderedPageBreak/>
              <w:t>20</w:t>
            </w:r>
          </w:p>
        </w:tc>
        <w:tc>
          <w:tcPr>
            <w:tcW w:w="2252" w:type="dxa"/>
          </w:tcPr>
          <w:p w14:paraId="66DF41F2" w14:textId="77777777" w:rsidR="00AA7FA5" w:rsidRPr="006B22EB" w:rsidRDefault="00AA7FA5"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 xml:space="preserve">Procurement Procedures </w:t>
            </w:r>
          </w:p>
          <w:p w14:paraId="1DF1BC7B" w14:textId="77777777" w:rsidR="00AA7FA5" w:rsidRPr="006B22EB" w:rsidRDefault="00AA7FA5" w:rsidP="001A17DB">
            <w:pPr>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Reg 26</w:t>
            </w:r>
          </w:p>
        </w:tc>
      </w:tr>
      <w:tr w:rsidR="00E13413" w:rsidRPr="00066112" w14:paraId="1A745814" w14:textId="77777777" w:rsidTr="005F1CD8">
        <w:tc>
          <w:tcPr>
            <w:tcW w:w="2014" w:type="dxa"/>
          </w:tcPr>
          <w:p w14:paraId="2A2919EC" w14:textId="62BBAF17" w:rsidR="00E13413" w:rsidRPr="006B22EB" w:rsidRDefault="00E13413" w:rsidP="005E3584">
            <w:pPr>
              <w:tabs>
                <w:tab w:val="left" w:pos="720"/>
              </w:tabs>
              <w:spacing w:after="120" w:line="23" w:lineRule="atLeast"/>
              <w:rPr>
                <w:rFonts w:eastAsia="Times New Roman" w:cs="Arial"/>
                <w:b/>
                <w:bCs/>
                <w:color w:val="7030A0"/>
                <w:sz w:val="18"/>
                <w:szCs w:val="18"/>
                <w:lang w:eastAsia="en-GB"/>
              </w:rPr>
            </w:pPr>
            <w:r>
              <w:rPr>
                <w:rFonts w:eastAsia="Times New Roman" w:cs="Arial"/>
                <w:b/>
                <w:bCs/>
                <w:color w:val="7030A0"/>
                <w:sz w:val="18"/>
                <w:szCs w:val="18"/>
                <w:lang w:eastAsia="en-GB"/>
              </w:rPr>
              <w:t>Concession Contract</w:t>
            </w:r>
          </w:p>
        </w:tc>
        <w:tc>
          <w:tcPr>
            <w:tcW w:w="5245" w:type="dxa"/>
          </w:tcPr>
          <w:p w14:paraId="2A2400B1" w14:textId="72E362C8" w:rsidR="004B277E" w:rsidRPr="004B277E" w:rsidRDefault="002B3A74" w:rsidP="005E3584">
            <w:pPr>
              <w:tabs>
                <w:tab w:val="left" w:pos="720"/>
              </w:tabs>
              <w:spacing w:after="120" w:line="23" w:lineRule="atLeast"/>
              <w:rPr>
                <w:rFonts w:eastAsia="Times New Roman" w:cs="Arial"/>
                <w:sz w:val="18"/>
                <w:szCs w:val="18"/>
                <w:lang w:eastAsia="en-GB"/>
              </w:rPr>
            </w:pPr>
            <w:r>
              <w:rPr>
                <w:rFonts w:eastAsia="Times New Roman" w:cs="Arial"/>
                <w:sz w:val="18"/>
                <w:szCs w:val="18"/>
                <w:lang w:eastAsia="en-GB"/>
              </w:rPr>
              <w:t>A</w:t>
            </w:r>
            <w:r w:rsidR="004B277E" w:rsidRPr="004B277E">
              <w:rPr>
                <w:rFonts w:eastAsia="Times New Roman" w:cs="Arial"/>
                <w:sz w:val="18"/>
                <w:szCs w:val="18"/>
                <w:lang w:eastAsia="en-GB"/>
              </w:rPr>
              <w:t xml:space="preserve"> contract for the supply, for pecuniary</w:t>
            </w:r>
            <w:r w:rsidR="004B277E">
              <w:rPr>
                <w:rFonts w:eastAsia="Times New Roman" w:cs="Arial"/>
                <w:sz w:val="18"/>
                <w:szCs w:val="18"/>
                <w:lang w:eastAsia="en-GB"/>
              </w:rPr>
              <w:t xml:space="preserve"> </w:t>
            </w:r>
            <w:r w:rsidR="004B277E" w:rsidRPr="004B277E">
              <w:rPr>
                <w:rFonts w:eastAsia="Times New Roman" w:cs="Arial"/>
                <w:sz w:val="18"/>
                <w:szCs w:val="18"/>
                <w:lang w:eastAsia="en-GB"/>
              </w:rPr>
              <w:t>interest, of works or services to a contracting authority where—</w:t>
            </w:r>
          </w:p>
          <w:p w14:paraId="7899B121" w14:textId="537244C5" w:rsidR="004B277E" w:rsidRPr="004B277E" w:rsidRDefault="004B277E" w:rsidP="00F55207">
            <w:pPr>
              <w:pStyle w:val="ListParagraph"/>
              <w:numPr>
                <w:ilvl w:val="0"/>
                <w:numId w:val="64"/>
              </w:numPr>
              <w:spacing w:before="0" w:after="120" w:line="23" w:lineRule="atLeast"/>
              <w:ind w:left="321"/>
              <w:rPr>
                <w:rFonts w:asciiTheme="minorHAnsi" w:eastAsia="Times New Roman" w:hAnsiTheme="minorHAnsi" w:cstheme="minorHAnsi"/>
                <w:sz w:val="18"/>
                <w:szCs w:val="18"/>
              </w:rPr>
            </w:pPr>
            <w:r w:rsidRPr="004B277E">
              <w:rPr>
                <w:rFonts w:asciiTheme="minorHAnsi" w:eastAsia="Times New Roman" w:hAnsiTheme="minorHAnsi" w:cstheme="minorHAnsi"/>
                <w:sz w:val="18"/>
                <w:szCs w:val="18"/>
              </w:rPr>
              <w:t>at least part of the consideration for that supply is a right for the supplier to exploit the works or services, and</w:t>
            </w:r>
          </w:p>
          <w:p w14:paraId="514E5303" w14:textId="3C7D6304" w:rsidR="004B277E" w:rsidRPr="004B277E" w:rsidRDefault="004B277E" w:rsidP="00F55207">
            <w:pPr>
              <w:pStyle w:val="ListParagraph"/>
              <w:numPr>
                <w:ilvl w:val="0"/>
                <w:numId w:val="64"/>
              </w:numPr>
              <w:spacing w:before="0" w:after="120" w:line="23" w:lineRule="atLeast"/>
              <w:ind w:left="321"/>
              <w:rPr>
                <w:rFonts w:asciiTheme="minorHAnsi" w:eastAsia="Times New Roman" w:hAnsiTheme="minorHAnsi" w:cstheme="minorHAnsi"/>
                <w:sz w:val="18"/>
                <w:szCs w:val="18"/>
              </w:rPr>
            </w:pPr>
            <w:r w:rsidRPr="004B277E">
              <w:rPr>
                <w:rFonts w:asciiTheme="minorHAnsi" w:eastAsia="Times New Roman" w:hAnsiTheme="minorHAnsi" w:cstheme="minorHAnsi"/>
                <w:sz w:val="18"/>
                <w:szCs w:val="18"/>
              </w:rPr>
              <w:t>under the contract the supplier is exposed to a real operating risk.</w:t>
            </w:r>
          </w:p>
          <w:p w14:paraId="022F7F50" w14:textId="59186DA1" w:rsidR="004B277E" w:rsidRPr="004B277E" w:rsidRDefault="004B277E" w:rsidP="005E3584">
            <w:pPr>
              <w:tabs>
                <w:tab w:val="left" w:pos="720"/>
              </w:tabs>
              <w:spacing w:after="120" w:line="23" w:lineRule="atLeast"/>
              <w:rPr>
                <w:rFonts w:asciiTheme="minorHAnsi" w:eastAsia="Times New Roman" w:hAnsiTheme="minorHAnsi" w:cstheme="minorHAnsi"/>
                <w:sz w:val="18"/>
                <w:szCs w:val="18"/>
                <w:lang w:eastAsia="en-GB"/>
              </w:rPr>
            </w:pPr>
            <w:r w:rsidRPr="004B277E">
              <w:rPr>
                <w:rFonts w:eastAsia="Times New Roman" w:cs="Arial"/>
                <w:sz w:val="18"/>
                <w:szCs w:val="18"/>
                <w:lang w:eastAsia="en-GB"/>
              </w:rPr>
              <w:t>An “operating risk” is a risk that the supplier will not be able to recover its costs in</w:t>
            </w:r>
            <w:r>
              <w:rPr>
                <w:rFonts w:eastAsia="Times New Roman" w:cs="Arial"/>
                <w:sz w:val="18"/>
                <w:szCs w:val="18"/>
                <w:lang w:eastAsia="en-GB"/>
              </w:rPr>
              <w:t xml:space="preserve"> </w:t>
            </w:r>
            <w:r w:rsidRPr="004B277E">
              <w:rPr>
                <w:rFonts w:eastAsia="Times New Roman" w:cs="Arial"/>
                <w:sz w:val="18"/>
                <w:szCs w:val="18"/>
                <w:lang w:eastAsia="en-GB"/>
              </w:rPr>
              <w:t xml:space="preserve">connection with the supply and operation of the </w:t>
            </w:r>
            <w:r w:rsidRPr="004B277E">
              <w:rPr>
                <w:rFonts w:asciiTheme="minorHAnsi" w:eastAsia="Times New Roman" w:hAnsiTheme="minorHAnsi" w:cstheme="minorHAnsi"/>
                <w:sz w:val="18"/>
                <w:szCs w:val="18"/>
                <w:lang w:eastAsia="en-GB"/>
              </w:rPr>
              <w:t>works or services, where the factors giving rise to that risk—</w:t>
            </w:r>
          </w:p>
          <w:p w14:paraId="279D376B" w14:textId="1B6E12EF" w:rsidR="004B277E" w:rsidRPr="004B277E" w:rsidRDefault="004B277E" w:rsidP="00F55207">
            <w:pPr>
              <w:pStyle w:val="ListParagraph"/>
              <w:numPr>
                <w:ilvl w:val="0"/>
                <w:numId w:val="65"/>
              </w:numPr>
              <w:spacing w:before="0" w:after="120" w:line="23" w:lineRule="atLeast"/>
              <w:ind w:left="321"/>
              <w:rPr>
                <w:rFonts w:asciiTheme="minorHAnsi" w:eastAsia="Times New Roman" w:hAnsiTheme="minorHAnsi" w:cstheme="minorHAnsi"/>
                <w:sz w:val="18"/>
                <w:szCs w:val="18"/>
              </w:rPr>
            </w:pPr>
            <w:r w:rsidRPr="004B277E">
              <w:rPr>
                <w:rFonts w:asciiTheme="minorHAnsi" w:eastAsia="Times New Roman" w:hAnsiTheme="minorHAnsi" w:cstheme="minorHAnsi"/>
                <w:sz w:val="18"/>
                <w:szCs w:val="18"/>
              </w:rPr>
              <w:t>are reasonably foreseeable at the time of award, and</w:t>
            </w:r>
          </w:p>
          <w:p w14:paraId="05D436FF" w14:textId="473B0DD9" w:rsidR="00E13413" w:rsidRPr="004B277E" w:rsidRDefault="004B277E" w:rsidP="00F55207">
            <w:pPr>
              <w:pStyle w:val="ListParagraph"/>
              <w:numPr>
                <w:ilvl w:val="0"/>
                <w:numId w:val="65"/>
              </w:numPr>
              <w:spacing w:before="0" w:after="120" w:line="23" w:lineRule="atLeast"/>
              <w:ind w:left="321"/>
              <w:rPr>
                <w:rFonts w:eastAsia="Times New Roman" w:cs="Arial"/>
                <w:sz w:val="18"/>
                <w:szCs w:val="18"/>
              </w:rPr>
            </w:pPr>
            <w:r w:rsidRPr="004B277E">
              <w:rPr>
                <w:rFonts w:asciiTheme="minorHAnsi" w:eastAsia="Times New Roman" w:hAnsiTheme="minorHAnsi" w:cstheme="minorHAnsi"/>
                <w:sz w:val="18"/>
                <w:szCs w:val="18"/>
              </w:rPr>
              <w:t>arise from matters outside the control of the contracting authority and the supplier.</w:t>
            </w:r>
          </w:p>
        </w:tc>
        <w:tc>
          <w:tcPr>
            <w:tcW w:w="1008" w:type="dxa"/>
          </w:tcPr>
          <w:p w14:paraId="394E9A52" w14:textId="629CF565" w:rsidR="00E13413" w:rsidRPr="00066112" w:rsidRDefault="003F5FCF" w:rsidP="005E3584">
            <w:pPr>
              <w:tabs>
                <w:tab w:val="left" w:pos="720"/>
              </w:tabs>
              <w:spacing w:after="120" w:line="23" w:lineRule="atLeast"/>
              <w:rPr>
                <w:rFonts w:eastAsia="Times New Roman" w:cs="Arial"/>
                <w:sz w:val="18"/>
                <w:szCs w:val="18"/>
                <w:lang w:eastAsia="en-GB"/>
              </w:rPr>
            </w:pPr>
            <w:r>
              <w:rPr>
                <w:rFonts w:eastAsia="Times New Roman" w:cs="Arial"/>
                <w:sz w:val="18"/>
                <w:szCs w:val="18"/>
                <w:lang w:eastAsia="en-GB"/>
              </w:rPr>
              <w:t>8</w:t>
            </w:r>
          </w:p>
        </w:tc>
        <w:tc>
          <w:tcPr>
            <w:tcW w:w="2252" w:type="dxa"/>
          </w:tcPr>
          <w:p w14:paraId="178312C9" w14:textId="24835879" w:rsidR="003F5FCF" w:rsidRPr="006B22EB" w:rsidRDefault="003F5FCF" w:rsidP="005E3584">
            <w:pPr>
              <w:tabs>
                <w:tab w:val="left" w:pos="720"/>
              </w:tabs>
              <w:spacing w:after="120" w:line="23" w:lineRule="atLeast"/>
              <w:rPr>
                <w:rFonts w:eastAsia="Times New Roman" w:cs="Arial"/>
                <w:b/>
                <w:bCs/>
                <w:color w:val="00595D" w:themeColor="background2" w:themeShade="80"/>
                <w:sz w:val="18"/>
                <w:szCs w:val="18"/>
                <w:lang w:eastAsia="en-GB"/>
              </w:rPr>
            </w:pPr>
            <w:r>
              <w:rPr>
                <w:rFonts w:eastAsia="Times New Roman" w:cs="Arial"/>
                <w:b/>
                <w:bCs/>
                <w:color w:val="00595D" w:themeColor="background2" w:themeShade="80"/>
                <w:sz w:val="18"/>
                <w:szCs w:val="18"/>
                <w:lang w:eastAsia="en-GB"/>
              </w:rPr>
              <w:t>A Concession Contract as defined under the</w:t>
            </w:r>
            <w:r w:rsidR="002B3A74">
              <w:rPr>
                <w:rFonts w:eastAsia="Times New Roman" w:cs="Arial"/>
                <w:b/>
                <w:bCs/>
                <w:color w:val="00595D" w:themeColor="background2" w:themeShade="80"/>
                <w:sz w:val="18"/>
                <w:szCs w:val="18"/>
                <w:lang w:eastAsia="en-GB"/>
              </w:rPr>
              <w:t xml:space="preserve"> </w:t>
            </w:r>
            <w:r>
              <w:rPr>
                <w:rFonts w:eastAsia="Times New Roman" w:cs="Arial"/>
                <w:b/>
                <w:bCs/>
                <w:color w:val="00595D" w:themeColor="background2" w:themeShade="80"/>
                <w:sz w:val="18"/>
                <w:szCs w:val="18"/>
                <w:lang w:eastAsia="en-GB"/>
              </w:rPr>
              <w:t>Concession Contracts Regulations 2016</w:t>
            </w:r>
          </w:p>
        </w:tc>
      </w:tr>
      <w:tr w:rsidR="00AA7FA5" w:rsidRPr="00066112" w14:paraId="7848D5E0" w14:textId="77777777" w:rsidTr="005F1CD8">
        <w:tc>
          <w:tcPr>
            <w:tcW w:w="2014" w:type="dxa"/>
          </w:tcPr>
          <w:p w14:paraId="52D32EE5" w14:textId="0263EF78" w:rsidR="00AA7FA5" w:rsidRPr="006B22EB" w:rsidRDefault="006B22EB" w:rsidP="001A17DB">
            <w:pPr>
              <w:tabs>
                <w:tab w:val="left" w:pos="720"/>
              </w:tabs>
              <w:spacing w:after="120" w:line="23" w:lineRule="atLeast"/>
              <w:rPr>
                <w:rFonts w:eastAsia="Times New Roman" w:cs="Arial"/>
                <w:b/>
                <w:bCs/>
                <w:color w:val="7030A0"/>
                <w:sz w:val="18"/>
                <w:szCs w:val="18"/>
                <w:lang w:eastAsia="en-GB"/>
              </w:rPr>
            </w:pPr>
            <w:r w:rsidRPr="006B22EB">
              <w:rPr>
                <w:rFonts w:eastAsia="Times New Roman" w:cs="Arial"/>
                <w:b/>
                <w:bCs/>
                <w:color w:val="7030A0"/>
                <w:sz w:val="18"/>
                <w:szCs w:val="18"/>
                <w:lang w:eastAsia="en-GB"/>
              </w:rPr>
              <w:t>Conditions of Participation</w:t>
            </w:r>
          </w:p>
        </w:tc>
        <w:tc>
          <w:tcPr>
            <w:tcW w:w="5245" w:type="dxa"/>
          </w:tcPr>
          <w:p w14:paraId="0ABADE09" w14:textId="0773E764" w:rsidR="00AA7FA5" w:rsidRPr="00066112" w:rsidRDefault="000C5E66"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 xml:space="preserve">Means </w:t>
            </w:r>
            <w:r w:rsidR="00AA7FA5" w:rsidRPr="00066112">
              <w:rPr>
                <w:rFonts w:eastAsia="Times New Roman" w:cs="Arial"/>
                <w:sz w:val="18"/>
                <w:szCs w:val="18"/>
                <w:lang w:eastAsia="en-GB"/>
              </w:rPr>
              <w:t>a</w:t>
            </w:r>
            <w:r w:rsidR="00776ABD">
              <w:rPr>
                <w:rFonts w:eastAsia="Times New Roman" w:cs="Arial"/>
                <w:sz w:val="18"/>
                <w:szCs w:val="18"/>
                <w:lang w:eastAsia="en-GB"/>
              </w:rPr>
              <w:t>ny</w:t>
            </w:r>
            <w:r w:rsidR="00AA7FA5" w:rsidRPr="00066112">
              <w:rPr>
                <w:rFonts w:eastAsia="Times New Roman" w:cs="Arial"/>
                <w:sz w:val="18"/>
                <w:szCs w:val="18"/>
                <w:lang w:eastAsia="en-GB"/>
              </w:rPr>
              <w:t xml:space="preserve"> conditi</w:t>
            </w:r>
            <w:r w:rsidR="00776ABD">
              <w:rPr>
                <w:rFonts w:eastAsia="Times New Roman" w:cs="Arial"/>
                <w:sz w:val="18"/>
                <w:szCs w:val="18"/>
                <w:lang w:eastAsia="en-GB"/>
              </w:rPr>
              <w:t>o</w:t>
            </w:r>
            <w:r w:rsidR="00AA7FA5" w:rsidRPr="00066112">
              <w:rPr>
                <w:rFonts w:eastAsia="Times New Roman" w:cs="Arial"/>
                <w:sz w:val="18"/>
                <w:szCs w:val="18"/>
                <w:lang w:eastAsia="en-GB"/>
              </w:rPr>
              <w:t>n</w:t>
            </w:r>
            <w:r w:rsidR="00776ABD">
              <w:rPr>
                <w:rFonts w:eastAsia="Times New Roman" w:cs="Arial"/>
                <w:sz w:val="18"/>
                <w:szCs w:val="18"/>
                <w:lang w:eastAsia="en-GB"/>
              </w:rPr>
              <w:t>s</w:t>
            </w:r>
            <w:r w:rsidR="00AA7FA5" w:rsidRPr="00066112">
              <w:rPr>
                <w:rFonts w:eastAsia="Times New Roman" w:cs="Arial"/>
                <w:sz w:val="18"/>
                <w:szCs w:val="18"/>
                <w:lang w:eastAsia="en-GB"/>
              </w:rPr>
              <w:t xml:space="preserve"> that a </w:t>
            </w:r>
            <w:r w:rsidR="0087360D" w:rsidRPr="0087360D">
              <w:rPr>
                <w:rFonts w:eastAsia="Times New Roman" w:cs="Arial"/>
                <w:b/>
                <w:bCs/>
                <w:color w:val="7030A0"/>
                <w:sz w:val="18"/>
                <w:szCs w:val="18"/>
                <w:lang w:eastAsia="en-GB"/>
              </w:rPr>
              <w:t>Supplier</w:t>
            </w:r>
            <w:r w:rsidR="00AA7FA5" w:rsidRPr="00066112">
              <w:rPr>
                <w:rFonts w:eastAsia="Times New Roman" w:cs="Arial"/>
                <w:color w:val="C00000"/>
                <w:sz w:val="18"/>
                <w:szCs w:val="18"/>
                <w:lang w:eastAsia="en-GB"/>
              </w:rPr>
              <w:t xml:space="preserve"> </w:t>
            </w:r>
            <w:r w:rsidR="00AA7FA5" w:rsidRPr="00066112">
              <w:rPr>
                <w:rFonts w:eastAsia="Times New Roman" w:cs="Arial"/>
                <w:b/>
                <w:bCs/>
                <w:sz w:val="18"/>
                <w:szCs w:val="18"/>
                <w:u w:val="single"/>
                <w:lang w:eastAsia="en-GB"/>
              </w:rPr>
              <w:t>must</w:t>
            </w:r>
            <w:r w:rsidR="00AA7FA5" w:rsidRPr="00066112">
              <w:rPr>
                <w:rFonts w:eastAsia="Times New Roman" w:cs="Arial"/>
                <w:sz w:val="18"/>
                <w:szCs w:val="18"/>
                <w:lang w:eastAsia="en-GB"/>
              </w:rPr>
              <w:t xml:space="preserve"> satisfy if the </w:t>
            </w:r>
            <w:r w:rsidR="0087360D" w:rsidRPr="0087360D">
              <w:rPr>
                <w:rFonts w:eastAsia="Times New Roman" w:cs="Arial"/>
                <w:b/>
                <w:bCs/>
                <w:color w:val="7030A0"/>
                <w:sz w:val="18"/>
                <w:szCs w:val="18"/>
                <w:lang w:eastAsia="en-GB"/>
              </w:rPr>
              <w:t>Supplier</w:t>
            </w:r>
            <w:r w:rsidR="00AA7FA5" w:rsidRPr="00066112">
              <w:rPr>
                <w:rFonts w:eastAsia="Times New Roman" w:cs="Arial"/>
                <w:color w:val="C00000"/>
                <w:sz w:val="18"/>
                <w:szCs w:val="18"/>
                <w:lang w:eastAsia="en-GB"/>
              </w:rPr>
              <w:t xml:space="preserve"> </w:t>
            </w:r>
            <w:r w:rsidR="00AA7FA5" w:rsidRPr="00066112">
              <w:rPr>
                <w:rFonts w:eastAsia="Times New Roman" w:cs="Arial"/>
                <w:sz w:val="18"/>
                <w:szCs w:val="18"/>
                <w:lang w:eastAsia="en-GB"/>
              </w:rPr>
              <w:t xml:space="preserve">is to be awarded the </w:t>
            </w:r>
            <w:r w:rsidR="0050550A" w:rsidRPr="0050550A">
              <w:rPr>
                <w:rFonts w:eastAsia="Times New Roman" w:cs="Arial"/>
                <w:b/>
                <w:bCs/>
                <w:color w:val="7030A0"/>
                <w:sz w:val="18"/>
                <w:szCs w:val="18"/>
                <w:lang w:eastAsia="en-GB"/>
              </w:rPr>
              <w:t>Public Contract</w:t>
            </w:r>
          </w:p>
          <w:p w14:paraId="3DE4C6C0" w14:textId="70FC6DF8" w:rsidR="00AA7FA5" w:rsidRPr="00066112" w:rsidRDefault="00AA7FA5" w:rsidP="001A17DB">
            <w:pPr>
              <w:spacing w:after="120" w:line="23" w:lineRule="atLeast"/>
              <w:rPr>
                <w:rFonts w:eastAsia="Times New Roman" w:cs="Arial"/>
                <w:sz w:val="18"/>
                <w:szCs w:val="18"/>
                <w:lang w:eastAsia="en-GB"/>
              </w:rPr>
            </w:pPr>
            <w:r w:rsidRPr="00066112">
              <w:rPr>
                <w:rFonts w:eastAsia="Times New Roman" w:cs="Arial"/>
                <w:sz w:val="18"/>
                <w:szCs w:val="18"/>
                <w:lang w:eastAsia="en-GB"/>
              </w:rPr>
              <w:t xml:space="preserve">(A proportionate means of ensuring that </w:t>
            </w:r>
            <w:r w:rsidR="0087360D" w:rsidRPr="0087360D">
              <w:rPr>
                <w:rFonts w:eastAsia="Times New Roman" w:cs="Arial"/>
                <w:b/>
                <w:bCs/>
                <w:color w:val="7030A0"/>
                <w:sz w:val="18"/>
                <w:szCs w:val="18"/>
                <w:lang w:eastAsia="en-GB"/>
              </w:rPr>
              <w:t>Suppliers</w:t>
            </w:r>
            <w:r w:rsidRPr="00066112">
              <w:rPr>
                <w:rFonts w:eastAsia="Times New Roman" w:cs="Arial"/>
                <w:color w:val="C00000"/>
                <w:sz w:val="18"/>
                <w:szCs w:val="18"/>
                <w:lang w:eastAsia="en-GB"/>
              </w:rPr>
              <w:t xml:space="preserve"> </w:t>
            </w:r>
            <w:r w:rsidRPr="00066112">
              <w:rPr>
                <w:rFonts w:eastAsia="Times New Roman" w:cs="Arial"/>
                <w:sz w:val="18"/>
                <w:szCs w:val="18"/>
                <w:lang w:eastAsia="en-GB"/>
              </w:rPr>
              <w:t>have—</w:t>
            </w:r>
          </w:p>
          <w:p w14:paraId="0CA99888" w14:textId="004EF100" w:rsidR="00AA7FA5" w:rsidRPr="00066112" w:rsidRDefault="000C5E66" w:rsidP="00357524">
            <w:pPr>
              <w:numPr>
                <w:ilvl w:val="0"/>
                <w:numId w:val="32"/>
              </w:numPr>
              <w:spacing w:after="120" w:line="23" w:lineRule="atLeast"/>
              <w:ind w:left="360"/>
              <w:rPr>
                <w:rFonts w:eastAsia="Times New Roman" w:cs="Arial"/>
                <w:sz w:val="18"/>
                <w:szCs w:val="18"/>
                <w:lang w:eastAsia="en-GB"/>
              </w:rPr>
            </w:pPr>
            <w:r w:rsidRPr="00066112">
              <w:rPr>
                <w:rFonts w:eastAsia="Times New Roman" w:cs="Arial"/>
                <w:sz w:val="18"/>
                <w:szCs w:val="18"/>
                <w:lang w:eastAsia="en-GB"/>
              </w:rPr>
              <w:t xml:space="preserve">The </w:t>
            </w:r>
            <w:r w:rsidR="00AA7FA5" w:rsidRPr="00066112">
              <w:rPr>
                <w:rFonts w:eastAsia="Times New Roman" w:cs="Arial"/>
                <w:sz w:val="18"/>
                <w:szCs w:val="18"/>
                <w:lang w:eastAsia="en-GB"/>
              </w:rPr>
              <w:t>legal and financial capacity to perform the contract, and/ or</w:t>
            </w:r>
          </w:p>
          <w:p w14:paraId="614D58A5" w14:textId="2533A5A3" w:rsidR="00AA7FA5" w:rsidRPr="00066112" w:rsidRDefault="000C5E66" w:rsidP="00357524">
            <w:pPr>
              <w:numPr>
                <w:ilvl w:val="0"/>
                <w:numId w:val="32"/>
              </w:numPr>
              <w:spacing w:after="120" w:line="23" w:lineRule="atLeast"/>
              <w:ind w:left="360"/>
              <w:rPr>
                <w:rFonts w:eastAsia="Times New Roman" w:cs="Arial"/>
                <w:sz w:val="18"/>
                <w:szCs w:val="18"/>
                <w:lang w:eastAsia="en-GB"/>
              </w:rPr>
            </w:pPr>
            <w:r w:rsidRPr="00066112">
              <w:rPr>
                <w:rFonts w:eastAsia="Times New Roman" w:cs="Arial"/>
                <w:sz w:val="18"/>
                <w:szCs w:val="18"/>
                <w:lang w:eastAsia="en-GB"/>
              </w:rPr>
              <w:t xml:space="preserve">The </w:t>
            </w:r>
            <w:r w:rsidR="00AA7FA5" w:rsidRPr="00066112">
              <w:rPr>
                <w:rFonts w:eastAsia="Times New Roman" w:cs="Arial"/>
                <w:sz w:val="18"/>
                <w:szCs w:val="18"/>
                <w:lang w:eastAsia="en-GB"/>
              </w:rPr>
              <w:t>technical ability to perform the contract.)</w:t>
            </w:r>
          </w:p>
        </w:tc>
        <w:tc>
          <w:tcPr>
            <w:tcW w:w="1008" w:type="dxa"/>
          </w:tcPr>
          <w:p w14:paraId="6F4E9777" w14:textId="77777777" w:rsidR="00AA7FA5" w:rsidRPr="00066112" w:rsidRDefault="00AA7FA5"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22</w:t>
            </w:r>
          </w:p>
        </w:tc>
        <w:tc>
          <w:tcPr>
            <w:tcW w:w="2252" w:type="dxa"/>
          </w:tcPr>
          <w:p w14:paraId="3515B527" w14:textId="77777777" w:rsidR="00AA7FA5" w:rsidRPr="006B22EB" w:rsidRDefault="00AA7FA5"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Selection Criteria</w:t>
            </w:r>
          </w:p>
          <w:p w14:paraId="1CD37C00" w14:textId="77777777" w:rsidR="00AA7FA5" w:rsidRPr="006B22EB" w:rsidRDefault="00AA7FA5"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Reg 58</w:t>
            </w:r>
          </w:p>
        </w:tc>
      </w:tr>
      <w:tr w:rsidR="00C84F11" w:rsidRPr="00066112" w14:paraId="1F1044F5" w14:textId="77777777" w:rsidTr="005F1CD8">
        <w:tc>
          <w:tcPr>
            <w:tcW w:w="2014" w:type="dxa"/>
          </w:tcPr>
          <w:p w14:paraId="62651FBF" w14:textId="4273DE5C" w:rsidR="00C84F11" w:rsidRPr="006B22EB" w:rsidRDefault="00C84F11" w:rsidP="001A17DB">
            <w:pPr>
              <w:tabs>
                <w:tab w:val="left" w:pos="720"/>
              </w:tabs>
              <w:spacing w:after="120" w:line="23" w:lineRule="atLeast"/>
              <w:rPr>
                <w:rFonts w:eastAsia="Times New Roman" w:cs="Arial"/>
                <w:b/>
                <w:bCs/>
                <w:color w:val="7030A0"/>
                <w:sz w:val="18"/>
                <w:szCs w:val="18"/>
                <w:lang w:eastAsia="en-GB"/>
              </w:rPr>
            </w:pPr>
            <w:r w:rsidRPr="006B22EB">
              <w:rPr>
                <w:rFonts w:cs="Arial"/>
                <w:b/>
                <w:bCs/>
                <w:color w:val="7030A0"/>
                <w:sz w:val="18"/>
                <w:szCs w:val="18"/>
              </w:rPr>
              <w:t>Confidential Information</w:t>
            </w:r>
          </w:p>
        </w:tc>
        <w:tc>
          <w:tcPr>
            <w:tcW w:w="5245" w:type="dxa"/>
          </w:tcPr>
          <w:p w14:paraId="7D3F77C0" w14:textId="42D2E63C" w:rsidR="00C84F11" w:rsidRDefault="009D2218"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 xml:space="preserve">Information owned by the </w:t>
            </w:r>
            <w:r w:rsidR="00552FA9" w:rsidRPr="00552FA9">
              <w:rPr>
                <w:rFonts w:eastAsia="Times New Roman" w:cs="Arial"/>
                <w:sz w:val="18"/>
                <w:szCs w:val="18"/>
                <w:lang w:eastAsia="en-GB"/>
              </w:rPr>
              <w:t>contracting authority</w:t>
            </w:r>
            <w:r w:rsidR="00820BAA" w:rsidRPr="00820BAA">
              <w:rPr>
                <w:rFonts w:eastAsia="Times New Roman" w:cs="Arial"/>
                <w:color w:val="7030A0"/>
                <w:sz w:val="18"/>
                <w:szCs w:val="18"/>
                <w:lang w:eastAsia="en-GB"/>
              </w:rPr>
              <w:t xml:space="preserve"> </w:t>
            </w:r>
            <w:r w:rsidRPr="00066112">
              <w:rPr>
                <w:rFonts w:eastAsia="Times New Roman" w:cs="Arial"/>
                <w:sz w:val="18"/>
                <w:szCs w:val="18"/>
                <w:lang w:eastAsia="en-GB"/>
              </w:rPr>
              <w:t xml:space="preserve">that is not in the public </w:t>
            </w:r>
            <w:r w:rsidR="003743F0" w:rsidRPr="00066112">
              <w:rPr>
                <w:rFonts w:eastAsia="Times New Roman" w:cs="Arial"/>
                <w:sz w:val="18"/>
                <w:szCs w:val="18"/>
                <w:lang w:eastAsia="en-GB"/>
              </w:rPr>
              <w:t>domain</w:t>
            </w:r>
            <w:r w:rsidR="00820BAA">
              <w:rPr>
                <w:rFonts w:eastAsia="Times New Roman" w:cs="Arial"/>
                <w:sz w:val="18"/>
                <w:szCs w:val="18"/>
                <w:lang w:eastAsia="en-GB"/>
              </w:rPr>
              <w:t>.</w:t>
            </w:r>
          </w:p>
          <w:p w14:paraId="5C7FD27A" w14:textId="08CD3FF6" w:rsidR="00820BAA" w:rsidRPr="00066112" w:rsidRDefault="00820BAA" w:rsidP="001A17DB">
            <w:pPr>
              <w:tabs>
                <w:tab w:val="left" w:pos="720"/>
              </w:tabs>
              <w:spacing w:after="120" w:line="23" w:lineRule="atLeast"/>
              <w:rPr>
                <w:rFonts w:eastAsia="Times New Roman" w:cs="Arial"/>
                <w:sz w:val="18"/>
                <w:szCs w:val="18"/>
                <w:lang w:eastAsia="en-GB"/>
              </w:rPr>
            </w:pPr>
            <w:r>
              <w:rPr>
                <w:rFonts w:eastAsia="Times New Roman" w:cs="Arial"/>
                <w:sz w:val="18"/>
                <w:szCs w:val="18"/>
                <w:lang w:eastAsia="en-GB"/>
              </w:rPr>
              <w:t xml:space="preserve">A </w:t>
            </w:r>
            <w:r w:rsidRPr="00820BAA">
              <w:rPr>
                <w:rFonts w:eastAsia="Times New Roman" w:cs="Arial"/>
                <w:b/>
                <w:bCs/>
                <w:color w:val="7030A0"/>
                <w:sz w:val="18"/>
                <w:szCs w:val="18"/>
                <w:lang w:eastAsia="en-GB"/>
              </w:rPr>
              <w:t>Supplier</w:t>
            </w:r>
            <w:r w:rsidRPr="00820BAA">
              <w:rPr>
                <w:rFonts w:eastAsia="Times New Roman" w:cs="Arial"/>
                <w:color w:val="7030A0"/>
                <w:sz w:val="18"/>
                <w:szCs w:val="18"/>
                <w:lang w:eastAsia="en-GB"/>
              </w:rPr>
              <w:t xml:space="preserve"> </w:t>
            </w:r>
            <w:r>
              <w:rPr>
                <w:rFonts w:eastAsia="Times New Roman" w:cs="Arial"/>
                <w:sz w:val="18"/>
                <w:szCs w:val="18"/>
                <w:lang w:eastAsia="en-GB"/>
              </w:rPr>
              <w:t xml:space="preserve">that seeks or gains access to this information could be excluded for </w:t>
            </w:r>
            <w:r w:rsidRPr="00820BAA">
              <w:rPr>
                <w:rFonts w:eastAsia="Times New Roman" w:cs="Arial"/>
                <w:b/>
                <w:bCs/>
                <w:color w:val="7030A0"/>
                <w:sz w:val="18"/>
                <w:szCs w:val="18"/>
                <w:lang w:eastAsia="en-GB"/>
              </w:rPr>
              <w:t>Improper Behaviour</w:t>
            </w:r>
            <w:r>
              <w:rPr>
                <w:rFonts w:eastAsia="Times New Roman" w:cs="Arial"/>
                <w:sz w:val="18"/>
                <w:szCs w:val="18"/>
                <w:lang w:eastAsia="en-GB"/>
              </w:rPr>
              <w:t>.</w:t>
            </w:r>
          </w:p>
        </w:tc>
        <w:tc>
          <w:tcPr>
            <w:tcW w:w="1008" w:type="dxa"/>
          </w:tcPr>
          <w:p w14:paraId="2EBA8855" w14:textId="32CA36F9" w:rsidR="00C84F11" w:rsidRPr="00066112" w:rsidRDefault="00C84F11"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30</w:t>
            </w:r>
          </w:p>
        </w:tc>
        <w:tc>
          <w:tcPr>
            <w:tcW w:w="2252" w:type="dxa"/>
          </w:tcPr>
          <w:p w14:paraId="450D01F1" w14:textId="4B379B5F" w:rsidR="009D2218" w:rsidRPr="006B22EB" w:rsidRDefault="00552FA9" w:rsidP="001A17DB">
            <w:pPr>
              <w:tabs>
                <w:tab w:val="left" w:pos="720"/>
              </w:tabs>
              <w:spacing w:after="120" w:line="23" w:lineRule="atLeast"/>
              <w:rPr>
                <w:rFonts w:eastAsia="Times New Roman" w:cs="Arial"/>
                <w:b/>
                <w:bCs/>
                <w:color w:val="00595D" w:themeColor="background2" w:themeShade="80"/>
                <w:sz w:val="18"/>
                <w:szCs w:val="18"/>
                <w:lang w:eastAsia="en-GB"/>
              </w:rPr>
            </w:pPr>
            <w:r>
              <w:rPr>
                <w:rFonts w:eastAsia="Times New Roman" w:cs="Arial"/>
                <w:b/>
                <w:bCs/>
                <w:color w:val="00595D" w:themeColor="background2" w:themeShade="80"/>
                <w:sz w:val="18"/>
                <w:szCs w:val="18"/>
                <w:lang w:eastAsia="en-GB"/>
              </w:rPr>
              <w:t>n/a</w:t>
            </w:r>
          </w:p>
        </w:tc>
      </w:tr>
      <w:tr w:rsidR="00AA7FA5" w:rsidRPr="00066112" w14:paraId="3C5945DC" w14:textId="77777777" w:rsidTr="005F1CD8">
        <w:tc>
          <w:tcPr>
            <w:tcW w:w="2014" w:type="dxa"/>
          </w:tcPr>
          <w:p w14:paraId="1D41F653" w14:textId="77777777" w:rsidR="00AA7FA5" w:rsidRPr="006B22EB" w:rsidRDefault="00AA7FA5" w:rsidP="001A17DB">
            <w:pPr>
              <w:tabs>
                <w:tab w:val="left" w:pos="720"/>
              </w:tabs>
              <w:spacing w:after="120" w:line="23" w:lineRule="atLeast"/>
              <w:rPr>
                <w:rFonts w:eastAsia="Times New Roman" w:cs="Arial"/>
                <w:b/>
                <w:bCs/>
                <w:color w:val="7030A0"/>
                <w:sz w:val="18"/>
                <w:szCs w:val="18"/>
                <w:lang w:eastAsia="en-GB"/>
              </w:rPr>
            </w:pPr>
            <w:r w:rsidRPr="006B22EB">
              <w:rPr>
                <w:rFonts w:eastAsia="Times New Roman" w:cs="Arial"/>
                <w:b/>
                <w:bCs/>
                <w:color w:val="7030A0"/>
                <w:sz w:val="18"/>
                <w:szCs w:val="18"/>
                <w:lang w:eastAsia="en-GB"/>
              </w:rPr>
              <w:t>Conflict of Interest</w:t>
            </w:r>
          </w:p>
        </w:tc>
        <w:tc>
          <w:tcPr>
            <w:tcW w:w="5245" w:type="dxa"/>
          </w:tcPr>
          <w:p w14:paraId="0693A30D" w14:textId="1CAF9C9F" w:rsidR="00AA7FA5" w:rsidRPr="00066112" w:rsidRDefault="00AA7FA5" w:rsidP="001A17DB">
            <w:pPr>
              <w:kinsoku w:val="0"/>
              <w:overflowPunct w:val="0"/>
              <w:spacing w:after="120" w:line="23" w:lineRule="atLeast"/>
              <w:rPr>
                <w:rFonts w:cs="Arial"/>
                <w:sz w:val="18"/>
                <w:szCs w:val="18"/>
              </w:rPr>
            </w:pPr>
            <w:r w:rsidRPr="00066112">
              <w:rPr>
                <w:rFonts w:cs="Arial"/>
                <w:sz w:val="18"/>
                <w:szCs w:val="18"/>
              </w:rPr>
              <w:t xml:space="preserve">There is a </w:t>
            </w:r>
            <w:r w:rsidRPr="006B22EB">
              <w:rPr>
                <w:rFonts w:cs="Arial"/>
                <w:b/>
                <w:bCs/>
                <w:color w:val="7030A0"/>
                <w:sz w:val="18"/>
                <w:szCs w:val="18"/>
              </w:rPr>
              <w:t xml:space="preserve">Conflict </w:t>
            </w:r>
            <w:r w:rsidR="009F6FF5" w:rsidRPr="006B22EB">
              <w:rPr>
                <w:rFonts w:cs="Arial"/>
                <w:b/>
                <w:bCs/>
                <w:color w:val="7030A0"/>
                <w:sz w:val="18"/>
                <w:szCs w:val="18"/>
              </w:rPr>
              <w:t>of</w:t>
            </w:r>
            <w:r w:rsidRPr="006B22EB">
              <w:rPr>
                <w:rFonts w:cs="Arial"/>
                <w:b/>
                <w:bCs/>
                <w:color w:val="7030A0"/>
                <w:sz w:val="18"/>
                <w:szCs w:val="18"/>
              </w:rPr>
              <w:t xml:space="preserve"> Interest</w:t>
            </w:r>
            <w:r w:rsidRPr="006B22EB">
              <w:rPr>
                <w:rFonts w:cs="Arial"/>
                <w:color w:val="7030A0"/>
                <w:sz w:val="18"/>
                <w:szCs w:val="18"/>
              </w:rPr>
              <w:t xml:space="preserve"> </w:t>
            </w:r>
            <w:r w:rsidRPr="00066112">
              <w:rPr>
                <w:rFonts w:cs="Arial"/>
                <w:sz w:val="18"/>
                <w:szCs w:val="18"/>
              </w:rPr>
              <w:t xml:space="preserve">in relation to a </w:t>
            </w:r>
            <w:r w:rsidR="006B22EB" w:rsidRPr="006B22EB">
              <w:rPr>
                <w:rFonts w:cs="Arial"/>
                <w:b/>
                <w:color w:val="7030A0"/>
                <w:sz w:val="18"/>
                <w:szCs w:val="18"/>
              </w:rPr>
              <w:t>Covered Procurement</w:t>
            </w:r>
            <w:r w:rsidRPr="00066112">
              <w:rPr>
                <w:rFonts w:cs="Arial"/>
                <w:spacing w:val="-10"/>
                <w:sz w:val="18"/>
                <w:szCs w:val="18"/>
              </w:rPr>
              <w:t xml:space="preserve"> </w:t>
            </w:r>
            <w:r w:rsidRPr="00066112">
              <w:rPr>
                <w:rFonts w:cs="Arial"/>
                <w:sz w:val="18"/>
                <w:szCs w:val="18"/>
              </w:rPr>
              <w:t>if—</w:t>
            </w:r>
          </w:p>
          <w:p w14:paraId="68E2D57B" w14:textId="7BED6459" w:rsidR="00AA7FA5" w:rsidRPr="00066112" w:rsidRDefault="000C5E66" w:rsidP="00357524">
            <w:pPr>
              <w:numPr>
                <w:ilvl w:val="2"/>
                <w:numId w:val="35"/>
              </w:numPr>
              <w:spacing w:after="120" w:line="23" w:lineRule="atLeast"/>
              <w:ind w:left="502"/>
              <w:rPr>
                <w:rFonts w:eastAsia="Times New Roman" w:cs="Arial"/>
                <w:sz w:val="18"/>
                <w:szCs w:val="18"/>
                <w:lang w:eastAsia="en-GB"/>
              </w:rPr>
            </w:pPr>
            <w:r w:rsidRPr="00066112">
              <w:rPr>
                <w:rFonts w:eastAsia="Times New Roman" w:cs="Arial"/>
                <w:sz w:val="18"/>
                <w:szCs w:val="18"/>
                <w:lang w:eastAsia="en-GB"/>
              </w:rPr>
              <w:t xml:space="preserve">A </w:t>
            </w:r>
            <w:r w:rsidR="00AA7FA5" w:rsidRPr="00066112">
              <w:rPr>
                <w:rFonts w:eastAsia="Times New Roman" w:cs="Arial"/>
                <w:sz w:val="18"/>
                <w:szCs w:val="18"/>
                <w:lang w:eastAsia="en-GB"/>
              </w:rPr>
              <w:t xml:space="preserve">person acting for or on behalf of the </w:t>
            </w:r>
            <w:r w:rsidR="00715363" w:rsidRPr="00A36E09">
              <w:rPr>
                <w:rFonts w:eastAsia="Times New Roman" w:cs="Arial"/>
                <w:sz w:val="18"/>
                <w:szCs w:val="18"/>
                <w:lang w:eastAsia="en-GB"/>
              </w:rPr>
              <w:t>contracting authority</w:t>
            </w:r>
            <w:r w:rsidR="00682955" w:rsidRPr="00A36E09">
              <w:rPr>
                <w:rFonts w:eastAsia="Times New Roman" w:cs="Arial"/>
                <w:sz w:val="18"/>
                <w:szCs w:val="18"/>
                <w:lang w:eastAsia="en-GB"/>
              </w:rPr>
              <w:t xml:space="preserve"> </w:t>
            </w:r>
            <w:r w:rsidR="00AA7FA5" w:rsidRPr="00066112">
              <w:rPr>
                <w:rFonts w:eastAsia="Times New Roman" w:cs="Arial"/>
                <w:sz w:val="18"/>
                <w:szCs w:val="18"/>
                <w:lang w:eastAsia="en-GB"/>
              </w:rPr>
              <w:t xml:space="preserve">in relation to the </w:t>
            </w:r>
            <w:r w:rsidR="000F65B5" w:rsidRPr="002C5669">
              <w:rPr>
                <w:rFonts w:eastAsia="Times New Roman" w:cs="Arial"/>
                <w:b/>
                <w:bCs/>
                <w:color w:val="7030A0"/>
                <w:sz w:val="18"/>
                <w:szCs w:val="18"/>
                <w:lang w:eastAsia="en-GB"/>
              </w:rPr>
              <w:t>Procurement</w:t>
            </w:r>
            <w:r w:rsidR="000F65B5" w:rsidRPr="002C5669">
              <w:rPr>
                <w:rFonts w:eastAsia="Times New Roman" w:cs="Arial"/>
                <w:color w:val="7030A0"/>
                <w:sz w:val="18"/>
                <w:szCs w:val="18"/>
                <w:lang w:eastAsia="en-GB"/>
              </w:rPr>
              <w:t xml:space="preserve"> </w:t>
            </w:r>
            <w:r w:rsidR="00AA7FA5" w:rsidRPr="00066112">
              <w:rPr>
                <w:rFonts w:eastAsia="Times New Roman" w:cs="Arial"/>
                <w:sz w:val="18"/>
                <w:szCs w:val="18"/>
                <w:lang w:eastAsia="en-GB"/>
              </w:rPr>
              <w:t xml:space="preserve">has a </w:t>
            </w:r>
            <w:r w:rsidR="00AA7FA5" w:rsidRPr="006B22EB">
              <w:rPr>
                <w:rFonts w:eastAsia="Times New Roman" w:cs="Arial"/>
                <w:b/>
                <w:bCs/>
                <w:color w:val="7030A0"/>
                <w:sz w:val="18"/>
                <w:szCs w:val="18"/>
                <w:lang w:eastAsia="en-GB"/>
              </w:rPr>
              <w:t>Conflict of Interest</w:t>
            </w:r>
            <w:r w:rsidR="00AA7FA5" w:rsidRPr="00066112">
              <w:rPr>
                <w:rFonts w:eastAsia="Times New Roman" w:cs="Arial"/>
                <w:sz w:val="18"/>
                <w:szCs w:val="18"/>
                <w:lang w:eastAsia="en-GB"/>
              </w:rPr>
              <w:t>, or</w:t>
            </w:r>
          </w:p>
          <w:p w14:paraId="6124AC85" w14:textId="66890F11" w:rsidR="00AA7FA5" w:rsidRPr="00066112" w:rsidRDefault="009F6FF5" w:rsidP="00357524">
            <w:pPr>
              <w:numPr>
                <w:ilvl w:val="2"/>
                <w:numId w:val="35"/>
              </w:numPr>
              <w:spacing w:after="120" w:line="23" w:lineRule="atLeast"/>
              <w:ind w:left="502"/>
              <w:rPr>
                <w:rFonts w:eastAsia="Times New Roman" w:cs="Arial"/>
                <w:sz w:val="18"/>
                <w:szCs w:val="18"/>
                <w:lang w:eastAsia="en-GB"/>
              </w:rPr>
            </w:pPr>
            <w:r w:rsidRPr="00066112">
              <w:rPr>
                <w:rFonts w:eastAsia="Times New Roman" w:cs="Arial"/>
                <w:sz w:val="18"/>
                <w:szCs w:val="18"/>
                <w:lang w:eastAsia="en-GB"/>
              </w:rPr>
              <w:t xml:space="preserve">A Minister acting in relation to the </w:t>
            </w:r>
            <w:r w:rsidR="000F65B5" w:rsidRPr="002C5669">
              <w:rPr>
                <w:rFonts w:eastAsia="Times New Roman" w:cs="Arial"/>
                <w:b/>
                <w:bCs/>
                <w:color w:val="7030A0"/>
                <w:sz w:val="18"/>
                <w:szCs w:val="18"/>
                <w:lang w:eastAsia="en-GB"/>
              </w:rPr>
              <w:t>Procurement</w:t>
            </w:r>
            <w:r w:rsidR="000F65B5" w:rsidRPr="002C5669">
              <w:rPr>
                <w:rFonts w:eastAsia="Times New Roman" w:cs="Arial"/>
                <w:color w:val="7030A0"/>
                <w:sz w:val="18"/>
                <w:szCs w:val="18"/>
                <w:lang w:eastAsia="en-GB"/>
              </w:rPr>
              <w:t xml:space="preserve"> </w:t>
            </w:r>
            <w:r w:rsidRPr="00066112">
              <w:rPr>
                <w:rFonts w:eastAsia="Times New Roman" w:cs="Arial"/>
                <w:sz w:val="18"/>
                <w:szCs w:val="18"/>
                <w:lang w:eastAsia="en-GB"/>
              </w:rPr>
              <w:t>has Conflict</w:t>
            </w:r>
            <w:r w:rsidR="00AA7FA5" w:rsidRPr="006B22EB">
              <w:rPr>
                <w:rFonts w:eastAsia="Times New Roman" w:cs="Arial"/>
                <w:b/>
                <w:bCs/>
                <w:color w:val="7030A0"/>
                <w:sz w:val="18"/>
                <w:szCs w:val="18"/>
                <w:lang w:eastAsia="en-GB"/>
              </w:rPr>
              <w:t xml:space="preserve"> of Interest</w:t>
            </w:r>
          </w:p>
        </w:tc>
        <w:tc>
          <w:tcPr>
            <w:tcW w:w="1008" w:type="dxa"/>
          </w:tcPr>
          <w:p w14:paraId="56FB462D" w14:textId="2A675507" w:rsidR="00AA7FA5" w:rsidRPr="00066112" w:rsidRDefault="00820BAA" w:rsidP="001A17DB">
            <w:pPr>
              <w:tabs>
                <w:tab w:val="left" w:pos="720"/>
              </w:tabs>
              <w:spacing w:after="120" w:line="23" w:lineRule="atLeast"/>
              <w:rPr>
                <w:rFonts w:eastAsia="Times New Roman" w:cs="Arial"/>
                <w:sz w:val="18"/>
                <w:szCs w:val="18"/>
                <w:lang w:eastAsia="en-GB"/>
              </w:rPr>
            </w:pPr>
            <w:r>
              <w:rPr>
                <w:rFonts w:eastAsia="Times New Roman" w:cs="Arial"/>
                <w:sz w:val="18"/>
                <w:szCs w:val="18"/>
                <w:lang w:eastAsia="en-GB"/>
              </w:rPr>
              <w:t>81 - 82</w:t>
            </w:r>
          </w:p>
        </w:tc>
        <w:tc>
          <w:tcPr>
            <w:tcW w:w="2252" w:type="dxa"/>
          </w:tcPr>
          <w:p w14:paraId="00C020B7" w14:textId="77777777" w:rsidR="00AA7FA5" w:rsidRPr="006B22EB" w:rsidRDefault="00AA7FA5"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Conflict of Interest</w:t>
            </w:r>
          </w:p>
          <w:p w14:paraId="65B3C353" w14:textId="77777777" w:rsidR="00AA7FA5" w:rsidRPr="006B22EB" w:rsidRDefault="00AA7FA5" w:rsidP="001A17DB">
            <w:pPr>
              <w:spacing w:after="120" w:line="23" w:lineRule="atLeast"/>
              <w:rPr>
                <w:rFonts w:eastAsia="Times New Roman" w:cs="Arial"/>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Reg 24</w:t>
            </w:r>
          </w:p>
        </w:tc>
      </w:tr>
      <w:tr w:rsidR="00820BAA" w:rsidRPr="00066112" w14:paraId="21C2B81A" w14:textId="77777777" w:rsidTr="005F1CD8">
        <w:tc>
          <w:tcPr>
            <w:tcW w:w="2014" w:type="dxa"/>
          </w:tcPr>
          <w:p w14:paraId="48D41432" w14:textId="51C3FCB8" w:rsidR="00820BAA" w:rsidRPr="006B22EB" w:rsidRDefault="00820BAA" w:rsidP="001A17DB">
            <w:pPr>
              <w:tabs>
                <w:tab w:val="left" w:pos="720"/>
              </w:tabs>
              <w:spacing w:after="120" w:line="23" w:lineRule="atLeast"/>
              <w:rPr>
                <w:rFonts w:eastAsia="Times New Roman" w:cs="Arial"/>
                <w:b/>
                <w:bCs/>
                <w:color w:val="7030A0"/>
                <w:sz w:val="18"/>
                <w:szCs w:val="18"/>
                <w:lang w:eastAsia="en-GB"/>
              </w:rPr>
            </w:pPr>
            <w:r>
              <w:rPr>
                <w:rFonts w:eastAsia="Times New Roman" w:cs="Arial"/>
                <w:b/>
                <w:bCs/>
                <w:color w:val="7030A0"/>
                <w:sz w:val="18"/>
                <w:szCs w:val="18"/>
                <w:lang w:eastAsia="en-GB"/>
              </w:rPr>
              <w:t>Conflict Assessment</w:t>
            </w:r>
          </w:p>
        </w:tc>
        <w:tc>
          <w:tcPr>
            <w:tcW w:w="5245" w:type="dxa"/>
          </w:tcPr>
          <w:p w14:paraId="0B179351" w14:textId="4858F67F" w:rsidR="00C85948" w:rsidRPr="00066112" w:rsidRDefault="00C85948" w:rsidP="001A17DB">
            <w:pPr>
              <w:kinsoku w:val="0"/>
              <w:overflowPunct w:val="0"/>
              <w:spacing w:after="120" w:line="23" w:lineRule="atLeast"/>
              <w:rPr>
                <w:rFonts w:cs="Arial"/>
                <w:sz w:val="18"/>
                <w:szCs w:val="18"/>
              </w:rPr>
            </w:pPr>
            <w:r>
              <w:rPr>
                <w:rFonts w:cs="Arial"/>
                <w:sz w:val="18"/>
                <w:szCs w:val="18"/>
              </w:rPr>
              <w:t>Means</w:t>
            </w:r>
            <w:r w:rsidR="00E27E51">
              <w:rPr>
                <w:rFonts w:cs="Arial"/>
                <w:sz w:val="18"/>
                <w:szCs w:val="18"/>
              </w:rPr>
              <w:t xml:space="preserve"> a</w:t>
            </w:r>
            <w:r>
              <w:rPr>
                <w:rFonts w:cs="Arial"/>
                <w:sz w:val="18"/>
                <w:szCs w:val="18"/>
              </w:rPr>
              <w:t>n assessment that identifies potential or actual conflicts and the actions taken</w:t>
            </w:r>
            <w:r w:rsidR="00E27E51">
              <w:rPr>
                <w:rFonts w:cs="Arial"/>
                <w:sz w:val="18"/>
                <w:szCs w:val="18"/>
              </w:rPr>
              <w:t>/ to be taken</w:t>
            </w:r>
            <w:r>
              <w:rPr>
                <w:rFonts w:cs="Arial"/>
                <w:sz w:val="18"/>
                <w:szCs w:val="18"/>
              </w:rPr>
              <w:t xml:space="preserve"> to mitigate them</w:t>
            </w:r>
          </w:p>
        </w:tc>
        <w:tc>
          <w:tcPr>
            <w:tcW w:w="1008" w:type="dxa"/>
          </w:tcPr>
          <w:p w14:paraId="227B330A" w14:textId="705F1E10" w:rsidR="00820BAA" w:rsidRPr="00066112" w:rsidRDefault="00820BAA" w:rsidP="001A17DB">
            <w:pPr>
              <w:tabs>
                <w:tab w:val="left" w:pos="720"/>
              </w:tabs>
              <w:spacing w:after="120" w:line="23" w:lineRule="atLeast"/>
              <w:rPr>
                <w:rFonts w:eastAsia="Times New Roman" w:cs="Arial"/>
                <w:sz w:val="18"/>
                <w:szCs w:val="18"/>
                <w:lang w:eastAsia="en-GB"/>
              </w:rPr>
            </w:pPr>
            <w:r>
              <w:rPr>
                <w:rFonts w:eastAsia="Times New Roman" w:cs="Arial"/>
                <w:sz w:val="18"/>
                <w:szCs w:val="18"/>
                <w:lang w:eastAsia="en-GB"/>
              </w:rPr>
              <w:t>83</w:t>
            </w:r>
          </w:p>
        </w:tc>
        <w:tc>
          <w:tcPr>
            <w:tcW w:w="2252" w:type="dxa"/>
          </w:tcPr>
          <w:p w14:paraId="6B61CB57" w14:textId="5DB03AE7" w:rsidR="00820BAA" w:rsidRPr="006B22EB" w:rsidRDefault="00E27E51" w:rsidP="001A17DB">
            <w:pPr>
              <w:tabs>
                <w:tab w:val="left" w:pos="720"/>
              </w:tabs>
              <w:spacing w:after="120" w:line="23" w:lineRule="atLeast"/>
              <w:rPr>
                <w:rFonts w:eastAsia="Times New Roman" w:cs="Arial"/>
                <w:b/>
                <w:bCs/>
                <w:color w:val="00595D" w:themeColor="background2" w:themeShade="80"/>
                <w:sz w:val="18"/>
                <w:szCs w:val="18"/>
                <w:lang w:eastAsia="en-GB"/>
              </w:rPr>
            </w:pPr>
            <w:r>
              <w:rPr>
                <w:rFonts w:eastAsia="Times New Roman" w:cs="Arial"/>
                <w:b/>
                <w:bCs/>
                <w:color w:val="00595D" w:themeColor="background2" w:themeShade="80"/>
                <w:sz w:val="18"/>
                <w:szCs w:val="18"/>
                <w:lang w:eastAsia="en-GB"/>
              </w:rPr>
              <w:t>Previously part of a Reg 84 tender report.</w:t>
            </w:r>
          </w:p>
        </w:tc>
      </w:tr>
      <w:tr w:rsidR="00AA7FA5" w:rsidRPr="00066112" w14:paraId="255F30DA" w14:textId="77777777" w:rsidTr="005F1CD8">
        <w:tc>
          <w:tcPr>
            <w:tcW w:w="2014" w:type="dxa"/>
          </w:tcPr>
          <w:p w14:paraId="47D9CDC8" w14:textId="704624A4" w:rsidR="00AA7FA5" w:rsidRPr="006B22EB" w:rsidRDefault="0050550A" w:rsidP="001A17DB">
            <w:pPr>
              <w:tabs>
                <w:tab w:val="left" w:pos="720"/>
              </w:tabs>
              <w:spacing w:after="120" w:line="23" w:lineRule="atLeast"/>
              <w:rPr>
                <w:rFonts w:eastAsia="Times New Roman" w:cs="Arial"/>
                <w:b/>
                <w:bCs/>
                <w:color w:val="7030A0"/>
                <w:sz w:val="18"/>
                <w:szCs w:val="18"/>
                <w:lang w:eastAsia="en-GB"/>
              </w:rPr>
            </w:pPr>
            <w:r w:rsidRPr="006B22EB">
              <w:rPr>
                <w:rFonts w:eastAsia="Times New Roman" w:cs="Arial"/>
                <w:b/>
                <w:bCs/>
                <w:color w:val="7030A0"/>
                <w:sz w:val="18"/>
                <w:szCs w:val="18"/>
                <w:lang w:eastAsia="en-GB"/>
              </w:rPr>
              <w:t>Contract Award Notice</w:t>
            </w:r>
          </w:p>
        </w:tc>
        <w:tc>
          <w:tcPr>
            <w:tcW w:w="5245" w:type="dxa"/>
          </w:tcPr>
          <w:p w14:paraId="09B848BA" w14:textId="31D0EA43" w:rsidR="00AA7FA5" w:rsidRPr="00066112" w:rsidRDefault="000C5E66"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 xml:space="preserve">Means </w:t>
            </w:r>
            <w:r w:rsidR="00AA7FA5" w:rsidRPr="00066112">
              <w:rPr>
                <w:rFonts w:eastAsia="Times New Roman" w:cs="Arial"/>
                <w:sz w:val="18"/>
                <w:szCs w:val="18"/>
                <w:lang w:eastAsia="en-GB"/>
              </w:rPr>
              <w:t>a notice setting out—</w:t>
            </w:r>
          </w:p>
          <w:p w14:paraId="7DCABD97" w14:textId="3956DF15" w:rsidR="00AA7FA5" w:rsidRPr="00066112" w:rsidRDefault="000C5E66" w:rsidP="00357524">
            <w:pPr>
              <w:numPr>
                <w:ilvl w:val="2"/>
                <w:numId w:val="23"/>
              </w:numPr>
              <w:spacing w:after="120" w:line="23" w:lineRule="atLeast"/>
              <w:ind w:left="502"/>
              <w:rPr>
                <w:rFonts w:eastAsia="Times New Roman" w:cs="Arial"/>
                <w:sz w:val="18"/>
                <w:szCs w:val="18"/>
                <w:lang w:eastAsia="en-GB"/>
              </w:rPr>
            </w:pPr>
            <w:r w:rsidRPr="00066112">
              <w:rPr>
                <w:rFonts w:eastAsia="Times New Roman" w:cs="Arial"/>
                <w:sz w:val="18"/>
                <w:szCs w:val="18"/>
                <w:lang w:eastAsia="en-GB"/>
              </w:rPr>
              <w:t xml:space="preserve">That </w:t>
            </w:r>
            <w:r w:rsidR="00AA7FA5" w:rsidRPr="00066112">
              <w:rPr>
                <w:rFonts w:eastAsia="Times New Roman" w:cs="Arial"/>
                <w:sz w:val="18"/>
                <w:szCs w:val="18"/>
                <w:lang w:eastAsia="en-GB"/>
              </w:rPr>
              <w:t xml:space="preserve">the </w:t>
            </w:r>
            <w:r w:rsidR="00715363" w:rsidRPr="00A36E09">
              <w:rPr>
                <w:rFonts w:eastAsia="Times New Roman" w:cs="Arial"/>
                <w:sz w:val="18"/>
                <w:szCs w:val="18"/>
                <w:lang w:eastAsia="en-GB"/>
              </w:rPr>
              <w:t>contracting authority</w:t>
            </w:r>
            <w:r w:rsidR="001D63D2" w:rsidRPr="00A36E09">
              <w:rPr>
                <w:rFonts w:eastAsia="Times New Roman" w:cs="Arial"/>
                <w:sz w:val="18"/>
                <w:szCs w:val="18"/>
                <w:lang w:eastAsia="en-GB"/>
              </w:rPr>
              <w:t xml:space="preserve"> </w:t>
            </w:r>
            <w:r w:rsidR="00AA7FA5" w:rsidRPr="00066112">
              <w:rPr>
                <w:rFonts w:eastAsia="Times New Roman" w:cs="Arial"/>
                <w:b/>
                <w:bCs/>
                <w:sz w:val="18"/>
                <w:szCs w:val="18"/>
                <w:lang w:eastAsia="en-GB"/>
              </w:rPr>
              <w:t>intends</w:t>
            </w:r>
            <w:r w:rsidR="00AA7FA5" w:rsidRPr="00066112">
              <w:rPr>
                <w:rFonts w:eastAsia="Times New Roman" w:cs="Arial"/>
                <w:sz w:val="18"/>
                <w:szCs w:val="18"/>
                <w:lang w:eastAsia="en-GB"/>
              </w:rPr>
              <w:t xml:space="preserve"> to enter into a contract, and</w:t>
            </w:r>
          </w:p>
          <w:p w14:paraId="65D848A2" w14:textId="1FD90226" w:rsidR="00AA7FA5" w:rsidRPr="00066112" w:rsidRDefault="000C5E66" w:rsidP="00357524">
            <w:pPr>
              <w:numPr>
                <w:ilvl w:val="2"/>
                <w:numId w:val="23"/>
              </w:numPr>
              <w:spacing w:after="120" w:line="23" w:lineRule="atLeast"/>
              <w:ind w:left="502"/>
              <w:rPr>
                <w:rFonts w:eastAsia="Times New Roman" w:cs="Arial"/>
                <w:sz w:val="18"/>
                <w:szCs w:val="18"/>
                <w:lang w:eastAsia="en-GB"/>
              </w:rPr>
            </w:pPr>
            <w:r w:rsidRPr="00066112">
              <w:rPr>
                <w:rFonts w:eastAsia="Times New Roman" w:cs="Arial"/>
                <w:sz w:val="18"/>
                <w:szCs w:val="18"/>
                <w:lang w:eastAsia="en-GB"/>
              </w:rPr>
              <w:t xml:space="preserve">Any </w:t>
            </w:r>
            <w:r w:rsidR="00AA7FA5" w:rsidRPr="00066112">
              <w:rPr>
                <w:rFonts w:eastAsia="Times New Roman" w:cs="Arial"/>
                <w:sz w:val="18"/>
                <w:szCs w:val="18"/>
                <w:lang w:eastAsia="en-GB"/>
              </w:rPr>
              <w:t xml:space="preserve">other information specified in regulations under </w:t>
            </w:r>
            <w:r w:rsidR="002C059D" w:rsidRPr="002C059D">
              <w:rPr>
                <w:rFonts w:eastAsia="Times New Roman" w:cs="Arial"/>
                <w:b/>
                <w:bCs/>
                <w:color w:val="00B3BA" w:themeColor="accent2"/>
                <w:sz w:val="18"/>
                <w:szCs w:val="18"/>
                <w:lang w:eastAsia="en-GB"/>
              </w:rPr>
              <w:t>section 95</w:t>
            </w:r>
            <w:r w:rsidR="002C059D">
              <w:rPr>
                <w:rFonts w:eastAsia="Times New Roman" w:cs="Arial"/>
                <w:b/>
                <w:bCs/>
                <w:color w:val="00B3BA" w:themeColor="accent2"/>
                <w:sz w:val="18"/>
                <w:szCs w:val="18"/>
                <w:lang w:eastAsia="en-GB"/>
              </w:rPr>
              <w:t>.</w:t>
            </w:r>
          </w:p>
          <w:p w14:paraId="35675594" w14:textId="750C5281" w:rsidR="00AA7FA5" w:rsidRPr="006B22EB" w:rsidRDefault="00AA7FA5" w:rsidP="001A17DB">
            <w:pPr>
              <w:spacing w:after="120" w:line="23" w:lineRule="atLeast"/>
              <w:rPr>
                <w:rFonts w:eastAsia="Times New Roman" w:cs="Arial"/>
                <w:b/>
                <w:bCs/>
                <w:color w:val="00B3BA" w:themeColor="background2"/>
                <w:sz w:val="18"/>
                <w:szCs w:val="18"/>
                <w:lang w:eastAsia="en-GB"/>
              </w:rPr>
            </w:pPr>
            <w:r w:rsidRPr="006B22EB">
              <w:rPr>
                <w:rFonts w:eastAsia="Times New Roman" w:cs="Arial"/>
                <w:b/>
                <w:bCs/>
                <w:color w:val="00B3BA" w:themeColor="background2"/>
                <w:sz w:val="18"/>
                <w:szCs w:val="18"/>
                <w:lang w:eastAsia="en-GB"/>
              </w:rPr>
              <w:t>(</w:t>
            </w:r>
            <w:r w:rsidR="009F6FF5" w:rsidRPr="006B22EB">
              <w:rPr>
                <w:rFonts w:eastAsia="Times New Roman" w:cs="Arial"/>
                <w:b/>
                <w:bCs/>
                <w:color w:val="00B3BA" w:themeColor="background2"/>
                <w:sz w:val="18"/>
                <w:szCs w:val="18"/>
                <w:lang w:eastAsia="en-GB"/>
              </w:rPr>
              <w:t>See</w:t>
            </w:r>
            <w:r w:rsidRPr="006B22EB">
              <w:rPr>
                <w:rFonts w:eastAsia="Times New Roman" w:cs="Arial"/>
                <w:b/>
                <w:bCs/>
                <w:color w:val="00B3BA" w:themeColor="background2"/>
                <w:sz w:val="18"/>
                <w:szCs w:val="18"/>
                <w:lang w:eastAsia="en-GB"/>
              </w:rPr>
              <w:t xml:space="preserve"> Regulation 2</w:t>
            </w:r>
            <w:r w:rsidR="000855C9">
              <w:rPr>
                <w:rFonts w:eastAsia="Times New Roman" w:cs="Arial"/>
                <w:b/>
                <w:bCs/>
                <w:color w:val="00B3BA" w:themeColor="background2"/>
                <w:sz w:val="18"/>
                <w:szCs w:val="18"/>
                <w:lang w:eastAsia="en-GB"/>
              </w:rPr>
              <w:t>7</w:t>
            </w:r>
            <w:r w:rsidRPr="006B22EB">
              <w:rPr>
                <w:rFonts w:eastAsia="Times New Roman" w:cs="Arial"/>
                <w:b/>
                <w:bCs/>
                <w:color w:val="00B3BA" w:themeColor="background2"/>
                <w:sz w:val="18"/>
                <w:szCs w:val="18"/>
                <w:lang w:eastAsia="en-GB"/>
              </w:rPr>
              <w:t xml:space="preserve"> Procurement Regulations 2024)</w:t>
            </w:r>
          </w:p>
          <w:p w14:paraId="584AE9BA" w14:textId="42A1E261" w:rsidR="00AA7FA5" w:rsidRPr="00066112" w:rsidRDefault="00AA7FA5" w:rsidP="00582043">
            <w:pPr>
              <w:spacing w:after="120" w:line="23" w:lineRule="atLeast"/>
              <w:rPr>
                <w:rFonts w:eastAsia="Times New Roman" w:cs="Arial"/>
                <w:sz w:val="18"/>
                <w:szCs w:val="18"/>
                <w:lang w:eastAsia="en-GB"/>
              </w:rPr>
            </w:pPr>
            <w:r w:rsidRPr="00582043">
              <w:rPr>
                <w:rFonts w:eastAsia="Times New Roman" w:cs="Arial"/>
                <w:b/>
                <w:bCs/>
                <w:sz w:val="18"/>
                <w:szCs w:val="18"/>
                <w:lang w:eastAsia="en-GB"/>
              </w:rPr>
              <w:t>This notice initiates Standstill</w:t>
            </w:r>
            <w:r w:rsidR="000F3A57">
              <w:rPr>
                <w:rFonts w:eastAsia="Times New Roman" w:cs="Arial"/>
                <w:b/>
                <w:bCs/>
                <w:sz w:val="18"/>
                <w:szCs w:val="18"/>
                <w:lang w:eastAsia="en-GB"/>
              </w:rPr>
              <w:t xml:space="preserve">. </w:t>
            </w:r>
          </w:p>
        </w:tc>
        <w:tc>
          <w:tcPr>
            <w:tcW w:w="1008" w:type="dxa"/>
          </w:tcPr>
          <w:p w14:paraId="4CF5720A" w14:textId="77777777" w:rsidR="00AA7FA5" w:rsidRPr="00066112" w:rsidRDefault="00AA7FA5"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50</w:t>
            </w:r>
          </w:p>
        </w:tc>
        <w:tc>
          <w:tcPr>
            <w:tcW w:w="2252" w:type="dxa"/>
          </w:tcPr>
          <w:p w14:paraId="7F24D1EE" w14:textId="3CEF500A" w:rsidR="00AA7FA5" w:rsidRPr="006B22EB" w:rsidRDefault="00AA7FA5"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 xml:space="preserve">Notice of a Decision to award a </w:t>
            </w:r>
            <w:r w:rsidR="00242E92" w:rsidRPr="006B22EB">
              <w:rPr>
                <w:rFonts w:eastAsia="Times New Roman" w:cs="Arial"/>
                <w:b/>
                <w:bCs/>
                <w:color w:val="00595D" w:themeColor="background2" w:themeShade="80"/>
                <w:sz w:val="18"/>
                <w:szCs w:val="18"/>
                <w:lang w:eastAsia="en-GB"/>
              </w:rPr>
              <w:t>Contract.</w:t>
            </w:r>
            <w:r w:rsidRPr="006B22EB">
              <w:rPr>
                <w:rFonts w:eastAsia="Times New Roman" w:cs="Arial"/>
                <w:b/>
                <w:bCs/>
                <w:color w:val="00595D" w:themeColor="background2" w:themeShade="80"/>
                <w:sz w:val="18"/>
                <w:szCs w:val="18"/>
                <w:lang w:eastAsia="en-GB"/>
              </w:rPr>
              <w:t xml:space="preserve"> </w:t>
            </w:r>
          </w:p>
          <w:p w14:paraId="429691AB" w14:textId="77777777" w:rsidR="00AA7FA5" w:rsidRPr="006B22EB" w:rsidRDefault="00AA7FA5"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Reg 86</w:t>
            </w:r>
          </w:p>
        </w:tc>
      </w:tr>
      <w:tr w:rsidR="00AA7FA5" w:rsidRPr="00066112" w14:paraId="1D2E5273" w14:textId="77777777" w:rsidTr="005F1CD8">
        <w:tc>
          <w:tcPr>
            <w:tcW w:w="2014" w:type="dxa"/>
          </w:tcPr>
          <w:p w14:paraId="4FE1EBF8" w14:textId="77777777" w:rsidR="00AA7FA5" w:rsidRPr="006B22EB" w:rsidRDefault="00AA7FA5" w:rsidP="001A17DB">
            <w:pPr>
              <w:tabs>
                <w:tab w:val="left" w:pos="720"/>
              </w:tabs>
              <w:spacing w:after="120" w:line="23" w:lineRule="atLeast"/>
              <w:rPr>
                <w:rFonts w:eastAsia="Times New Roman" w:cs="Arial"/>
                <w:b/>
                <w:bCs/>
                <w:color w:val="7030A0"/>
                <w:sz w:val="18"/>
                <w:szCs w:val="18"/>
                <w:lang w:eastAsia="en-GB"/>
              </w:rPr>
            </w:pPr>
            <w:r w:rsidRPr="006B22EB">
              <w:rPr>
                <w:rFonts w:eastAsia="Times New Roman" w:cs="Arial"/>
                <w:b/>
                <w:bCs/>
                <w:color w:val="7030A0"/>
                <w:sz w:val="18"/>
                <w:szCs w:val="18"/>
                <w:lang w:eastAsia="en-GB"/>
              </w:rPr>
              <w:t>Contract Change Notice</w:t>
            </w:r>
          </w:p>
        </w:tc>
        <w:tc>
          <w:tcPr>
            <w:tcW w:w="5245" w:type="dxa"/>
          </w:tcPr>
          <w:p w14:paraId="29265B97" w14:textId="06B86FD0" w:rsidR="00AA7FA5" w:rsidRPr="00066112" w:rsidRDefault="000C5E66"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 xml:space="preserve">Is </w:t>
            </w:r>
            <w:r w:rsidR="00AA7FA5" w:rsidRPr="00066112">
              <w:rPr>
                <w:rFonts w:eastAsia="Times New Roman" w:cs="Arial"/>
                <w:sz w:val="18"/>
                <w:szCs w:val="18"/>
                <w:lang w:eastAsia="en-GB"/>
              </w:rPr>
              <w:t>a notice setting out—</w:t>
            </w:r>
          </w:p>
          <w:p w14:paraId="3F94892C" w14:textId="563C3846" w:rsidR="00AA7FA5" w:rsidRPr="00066112" w:rsidRDefault="000C5E66" w:rsidP="00357524">
            <w:pPr>
              <w:numPr>
                <w:ilvl w:val="0"/>
                <w:numId w:val="42"/>
              </w:numPr>
              <w:spacing w:after="120" w:line="23" w:lineRule="atLeast"/>
              <w:rPr>
                <w:rFonts w:eastAsia="Times New Roman" w:cs="Arial"/>
                <w:sz w:val="18"/>
                <w:szCs w:val="18"/>
                <w:lang w:eastAsia="en-GB"/>
              </w:rPr>
            </w:pPr>
            <w:r w:rsidRPr="00066112">
              <w:rPr>
                <w:rFonts w:eastAsia="Times New Roman" w:cs="Arial"/>
                <w:sz w:val="18"/>
                <w:szCs w:val="18"/>
                <w:lang w:eastAsia="en-GB"/>
              </w:rPr>
              <w:t xml:space="preserve">That </w:t>
            </w:r>
            <w:r w:rsidR="00AA7FA5" w:rsidRPr="00066112">
              <w:rPr>
                <w:rFonts w:eastAsia="Times New Roman" w:cs="Arial"/>
                <w:sz w:val="18"/>
                <w:szCs w:val="18"/>
                <w:lang w:eastAsia="en-GB"/>
              </w:rPr>
              <w:t xml:space="preserve">the </w:t>
            </w:r>
            <w:r w:rsidR="00715363" w:rsidRPr="00A36E09">
              <w:rPr>
                <w:rFonts w:eastAsia="Times New Roman" w:cs="Arial"/>
                <w:sz w:val="18"/>
                <w:szCs w:val="18"/>
                <w:lang w:eastAsia="en-GB"/>
              </w:rPr>
              <w:t xml:space="preserve">contracting authority </w:t>
            </w:r>
            <w:r w:rsidR="00AA7FA5" w:rsidRPr="00066112">
              <w:rPr>
                <w:rFonts w:eastAsia="Times New Roman" w:cs="Arial"/>
                <w:sz w:val="18"/>
                <w:szCs w:val="18"/>
                <w:lang w:eastAsia="en-GB"/>
              </w:rPr>
              <w:t xml:space="preserve">intends to modify the </w:t>
            </w:r>
            <w:r w:rsidR="009F6FF5" w:rsidRPr="00066112">
              <w:rPr>
                <w:rFonts w:eastAsia="Times New Roman" w:cs="Arial"/>
                <w:sz w:val="18"/>
                <w:szCs w:val="18"/>
                <w:lang w:eastAsia="en-GB"/>
              </w:rPr>
              <w:t>contract.</w:t>
            </w:r>
          </w:p>
          <w:p w14:paraId="73EF7D9D" w14:textId="63342460" w:rsidR="00AA7FA5" w:rsidRDefault="000C5E66" w:rsidP="00357524">
            <w:pPr>
              <w:numPr>
                <w:ilvl w:val="0"/>
                <w:numId w:val="42"/>
              </w:num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 xml:space="preserve">Any </w:t>
            </w:r>
            <w:r w:rsidR="00AA7FA5" w:rsidRPr="00066112">
              <w:rPr>
                <w:rFonts w:eastAsia="Times New Roman" w:cs="Arial"/>
                <w:sz w:val="18"/>
                <w:szCs w:val="18"/>
                <w:lang w:eastAsia="en-GB"/>
              </w:rPr>
              <w:t xml:space="preserve">other information specified in regulations under </w:t>
            </w:r>
            <w:r w:rsidR="00AA7FA5" w:rsidRPr="002C059D">
              <w:rPr>
                <w:rFonts w:eastAsia="Times New Roman" w:cs="Arial"/>
                <w:b/>
                <w:bCs/>
                <w:color w:val="00B3BA" w:themeColor="accent2"/>
                <w:sz w:val="18"/>
                <w:szCs w:val="18"/>
                <w:lang w:eastAsia="en-GB"/>
              </w:rPr>
              <w:t>section</w:t>
            </w:r>
            <w:r w:rsidR="005C7A71" w:rsidRPr="002C059D">
              <w:rPr>
                <w:rFonts w:eastAsia="Times New Roman" w:cs="Arial"/>
                <w:b/>
                <w:bCs/>
                <w:color w:val="00B3BA" w:themeColor="accent2"/>
                <w:sz w:val="18"/>
                <w:szCs w:val="18"/>
                <w:lang w:eastAsia="en-GB"/>
              </w:rPr>
              <w:t xml:space="preserve"> 95</w:t>
            </w:r>
            <w:r w:rsidR="002C059D" w:rsidRPr="002C059D">
              <w:rPr>
                <w:rFonts w:eastAsia="Times New Roman" w:cs="Arial"/>
                <w:b/>
                <w:bCs/>
                <w:color w:val="00B3BA" w:themeColor="accent2"/>
                <w:sz w:val="18"/>
                <w:szCs w:val="18"/>
                <w:lang w:eastAsia="en-GB"/>
              </w:rPr>
              <w:t>.</w:t>
            </w:r>
          </w:p>
          <w:p w14:paraId="405F243E" w14:textId="70135E78" w:rsidR="005C7A71" w:rsidRPr="005C7A71" w:rsidRDefault="005C7A71" w:rsidP="005C7A71">
            <w:pPr>
              <w:spacing w:after="120" w:line="23" w:lineRule="atLeast"/>
              <w:rPr>
                <w:rFonts w:eastAsia="Times New Roman" w:cs="Arial"/>
                <w:b/>
                <w:bCs/>
                <w:color w:val="00B3BA" w:themeColor="background2"/>
                <w:sz w:val="18"/>
                <w:szCs w:val="18"/>
                <w:lang w:eastAsia="en-GB"/>
              </w:rPr>
            </w:pPr>
            <w:r w:rsidRPr="006B22EB">
              <w:rPr>
                <w:rFonts w:eastAsia="Times New Roman" w:cs="Arial"/>
                <w:b/>
                <w:bCs/>
                <w:color w:val="00B3BA" w:themeColor="background2"/>
                <w:sz w:val="18"/>
                <w:szCs w:val="18"/>
                <w:lang w:eastAsia="en-GB"/>
              </w:rPr>
              <w:t>(See Regulation 2</w:t>
            </w:r>
            <w:r>
              <w:rPr>
                <w:rFonts w:eastAsia="Times New Roman" w:cs="Arial"/>
                <w:b/>
                <w:bCs/>
                <w:color w:val="00B3BA" w:themeColor="background2"/>
                <w:sz w:val="18"/>
                <w:szCs w:val="18"/>
                <w:lang w:eastAsia="en-GB"/>
              </w:rPr>
              <w:t>7</w:t>
            </w:r>
            <w:r w:rsidRPr="006B22EB">
              <w:rPr>
                <w:rFonts w:eastAsia="Times New Roman" w:cs="Arial"/>
                <w:b/>
                <w:bCs/>
                <w:color w:val="00B3BA" w:themeColor="background2"/>
                <w:sz w:val="18"/>
                <w:szCs w:val="18"/>
                <w:lang w:eastAsia="en-GB"/>
              </w:rPr>
              <w:t xml:space="preserve"> Procurement Regulations 2024)</w:t>
            </w:r>
          </w:p>
        </w:tc>
        <w:tc>
          <w:tcPr>
            <w:tcW w:w="1008" w:type="dxa"/>
          </w:tcPr>
          <w:p w14:paraId="1CFE2E66" w14:textId="77777777" w:rsidR="00AA7FA5" w:rsidRPr="00066112" w:rsidRDefault="00AA7FA5"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75</w:t>
            </w:r>
          </w:p>
        </w:tc>
        <w:tc>
          <w:tcPr>
            <w:tcW w:w="2252" w:type="dxa"/>
          </w:tcPr>
          <w:p w14:paraId="5E46CAA8" w14:textId="77777777" w:rsidR="00AA7FA5" w:rsidRPr="006B22EB" w:rsidRDefault="00AA7FA5"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Modification Notice</w:t>
            </w:r>
          </w:p>
          <w:p w14:paraId="5CD9736F" w14:textId="77777777" w:rsidR="00AA7FA5" w:rsidRPr="006B22EB" w:rsidRDefault="00AA7FA5" w:rsidP="001A17DB">
            <w:pPr>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Reg 72(3)</w:t>
            </w:r>
          </w:p>
        </w:tc>
      </w:tr>
      <w:tr w:rsidR="00AA7FA5" w:rsidRPr="00066112" w14:paraId="0DA6F032" w14:textId="77777777" w:rsidTr="005F1CD8">
        <w:tc>
          <w:tcPr>
            <w:tcW w:w="2014" w:type="dxa"/>
          </w:tcPr>
          <w:p w14:paraId="151DD98D" w14:textId="77777777" w:rsidR="00AA7FA5" w:rsidRPr="006B22EB" w:rsidRDefault="00AA7FA5" w:rsidP="001A17DB">
            <w:pPr>
              <w:tabs>
                <w:tab w:val="left" w:pos="720"/>
              </w:tabs>
              <w:spacing w:after="120" w:line="23" w:lineRule="atLeast"/>
              <w:rPr>
                <w:rFonts w:eastAsia="Times New Roman" w:cs="Arial"/>
                <w:b/>
                <w:bCs/>
                <w:color w:val="7030A0"/>
                <w:sz w:val="18"/>
                <w:szCs w:val="18"/>
                <w:lang w:eastAsia="en-GB"/>
              </w:rPr>
            </w:pPr>
            <w:r w:rsidRPr="006B22EB">
              <w:rPr>
                <w:rFonts w:eastAsia="Times New Roman" w:cs="Arial"/>
                <w:b/>
                <w:bCs/>
                <w:color w:val="7030A0"/>
                <w:sz w:val="18"/>
                <w:szCs w:val="18"/>
                <w:lang w:eastAsia="en-GB"/>
              </w:rPr>
              <w:t>Contract Details Notice</w:t>
            </w:r>
          </w:p>
        </w:tc>
        <w:tc>
          <w:tcPr>
            <w:tcW w:w="5245" w:type="dxa"/>
          </w:tcPr>
          <w:p w14:paraId="352FAC8C" w14:textId="3BC99114" w:rsidR="00AA7FA5" w:rsidRPr="00066112" w:rsidRDefault="000C5E66" w:rsidP="001A17DB">
            <w:pPr>
              <w:kinsoku w:val="0"/>
              <w:overflowPunct w:val="0"/>
              <w:spacing w:after="120" w:line="23" w:lineRule="atLeast"/>
              <w:rPr>
                <w:rFonts w:cs="Arial"/>
                <w:sz w:val="18"/>
                <w:szCs w:val="18"/>
              </w:rPr>
            </w:pPr>
            <w:r w:rsidRPr="00066112">
              <w:rPr>
                <w:rFonts w:cs="Arial"/>
                <w:sz w:val="18"/>
                <w:szCs w:val="18"/>
              </w:rPr>
              <w:t xml:space="preserve">Means </w:t>
            </w:r>
            <w:r w:rsidR="00AA7FA5" w:rsidRPr="00066112">
              <w:rPr>
                <w:rFonts w:cs="Arial"/>
                <w:sz w:val="18"/>
                <w:szCs w:val="18"/>
              </w:rPr>
              <w:t>a notice setting</w:t>
            </w:r>
            <w:r w:rsidR="00AA7FA5" w:rsidRPr="00066112">
              <w:rPr>
                <w:rFonts w:cs="Arial"/>
                <w:spacing w:val="-9"/>
                <w:sz w:val="18"/>
                <w:szCs w:val="18"/>
              </w:rPr>
              <w:t xml:space="preserve"> </w:t>
            </w:r>
            <w:r w:rsidR="00AA7FA5" w:rsidRPr="00066112">
              <w:rPr>
                <w:rFonts w:cs="Arial"/>
                <w:sz w:val="18"/>
                <w:szCs w:val="18"/>
              </w:rPr>
              <w:t>out—</w:t>
            </w:r>
          </w:p>
          <w:p w14:paraId="00FB44CA" w14:textId="13311D27" w:rsidR="00AA7FA5" w:rsidRPr="00066112" w:rsidRDefault="000C5E66" w:rsidP="00357524">
            <w:pPr>
              <w:numPr>
                <w:ilvl w:val="2"/>
                <w:numId w:val="22"/>
              </w:numPr>
              <w:kinsoku w:val="0"/>
              <w:overflowPunct w:val="0"/>
              <w:autoSpaceDE w:val="0"/>
              <w:autoSpaceDN w:val="0"/>
              <w:adjustRightInd w:val="0"/>
              <w:spacing w:after="120" w:line="23" w:lineRule="atLeast"/>
              <w:ind w:left="502" w:hanging="567"/>
              <w:rPr>
                <w:rFonts w:eastAsiaTheme="minorEastAsia" w:cs="Arial"/>
                <w:sz w:val="18"/>
                <w:szCs w:val="18"/>
                <w:lang w:eastAsia="en-GB"/>
              </w:rPr>
            </w:pPr>
            <w:r w:rsidRPr="00066112">
              <w:rPr>
                <w:rFonts w:eastAsiaTheme="minorEastAsia" w:cs="Arial"/>
                <w:sz w:val="18"/>
                <w:szCs w:val="18"/>
                <w:lang w:eastAsia="en-GB"/>
              </w:rPr>
              <w:t xml:space="preserve">That </w:t>
            </w:r>
            <w:r w:rsidR="00AA7FA5" w:rsidRPr="00066112">
              <w:rPr>
                <w:rFonts w:eastAsiaTheme="minorEastAsia" w:cs="Arial"/>
                <w:sz w:val="18"/>
                <w:szCs w:val="18"/>
                <w:lang w:eastAsia="en-GB"/>
              </w:rPr>
              <w:t xml:space="preserve">the </w:t>
            </w:r>
            <w:r w:rsidR="00715363" w:rsidRPr="00A36E09">
              <w:rPr>
                <w:rFonts w:eastAsia="Times New Roman" w:cs="Arial"/>
                <w:sz w:val="18"/>
                <w:szCs w:val="18"/>
                <w:lang w:eastAsia="en-GB"/>
              </w:rPr>
              <w:t>contracting authority</w:t>
            </w:r>
            <w:r w:rsidR="001D63D2" w:rsidRPr="00A36E09">
              <w:rPr>
                <w:rFonts w:eastAsia="Times New Roman" w:cs="Arial"/>
                <w:sz w:val="18"/>
                <w:szCs w:val="18"/>
                <w:lang w:eastAsia="en-GB"/>
              </w:rPr>
              <w:t xml:space="preserve"> </w:t>
            </w:r>
            <w:r w:rsidR="00AA7FA5" w:rsidRPr="00066112">
              <w:rPr>
                <w:rFonts w:eastAsiaTheme="minorEastAsia" w:cs="Arial"/>
                <w:sz w:val="18"/>
                <w:szCs w:val="18"/>
                <w:lang w:eastAsia="en-GB"/>
              </w:rPr>
              <w:t>has entered into a contract,</w:t>
            </w:r>
            <w:r w:rsidR="00AA7FA5" w:rsidRPr="00066112">
              <w:rPr>
                <w:rFonts w:eastAsiaTheme="minorEastAsia" w:cs="Arial"/>
                <w:spacing w:val="-15"/>
                <w:sz w:val="18"/>
                <w:szCs w:val="18"/>
                <w:lang w:eastAsia="en-GB"/>
              </w:rPr>
              <w:t xml:space="preserve"> </w:t>
            </w:r>
            <w:r w:rsidR="00AA7FA5" w:rsidRPr="00066112">
              <w:rPr>
                <w:rFonts w:eastAsiaTheme="minorEastAsia" w:cs="Arial"/>
                <w:sz w:val="18"/>
                <w:szCs w:val="18"/>
                <w:lang w:eastAsia="en-GB"/>
              </w:rPr>
              <w:t>and</w:t>
            </w:r>
          </w:p>
          <w:p w14:paraId="428AA943" w14:textId="40A2DEAA" w:rsidR="00AA7FA5" w:rsidRPr="006B22EB" w:rsidRDefault="000C5E66" w:rsidP="00357524">
            <w:pPr>
              <w:numPr>
                <w:ilvl w:val="2"/>
                <w:numId w:val="22"/>
              </w:numPr>
              <w:kinsoku w:val="0"/>
              <w:overflowPunct w:val="0"/>
              <w:autoSpaceDE w:val="0"/>
              <w:autoSpaceDN w:val="0"/>
              <w:adjustRightInd w:val="0"/>
              <w:spacing w:after="120" w:line="23" w:lineRule="atLeast"/>
              <w:ind w:left="502" w:hanging="567"/>
              <w:rPr>
                <w:rFonts w:eastAsiaTheme="minorEastAsia" w:cs="Arial"/>
                <w:color w:val="00B3BA" w:themeColor="background2"/>
                <w:sz w:val="18"/>
                <w:szCs w:val="18"/>
                <w:lang w:eastAsia="en-GB"/>
              </w:rPr>
            </w:pPr>
            <w:r w:rsidRPr="00066112">
              <w:rPr>
                <w:rFonts w:eastAsiaTheme="minorEastAsia" w:cs="Arial"/>
                <w:sz w:val="18"/>
                <w:szCs w:val="18"/>
                <w:lang w:eastAsia="en-GB"/>
              </w:rPr>
              <w:lastRenderedPageBreak/>
              <w:t xml:space="preserve">Any </w:t>
            </w:r>
            <w:r w:rsidR="00AA7FA5" w:rsidRPr="00066112">
              <w:rPr>
                <w:rFonts w:eastAsiaTheme="minorEastAsia" w:cs="Arial"/>
                <w:sz w:val="18"/>
                <w:szCs w:val="18"/>
                <w:lang w:eastAsia="en-GB"/>
              </w:rPr>
              <w:t xml:space="preserve">other information specified in regulations under </w:t>
            </w:r>
            <w:r w:rsidR="00AA7FA5" w:rsidRPr="006B22EB">
              <w:rPr>
                <w:rFonts w:eastAsiaTheme="minorEastAsia" w:cs="Arial"/>
                <w:b/>
                <w:bCs/>
                <w:color w:val="00B3BA" w:themeColor="background2"/>
                <w:sz w:val="18"/>
                <w:szCs w:val="18"/>
                <w:lang w:eastAsia="en-GB"/>
              </w:rPr>
              <w:t>section</w:t>
            </w:r>
            <w:r w:rsidR="00AA7FA5" w:rsidRPr="006B22EB">
              <w:rPr>
                <w:rFonts w:eastAsiaTheme="minorEastAsia" w:cs="Arial"/>
                <w:b/>
                <w:bCs/>
                <w:color w:val="00B3BA" w:themeColor="background2"/>
                <w:spacing w:val="-7"/>
                <w:sz w:val="18"/>
                <w:szCs w:val="18"/>
                <w:lang w:eastAsia="en-GB"/>
              </w:rPr>
              <w:t xml:space="preserve"> </w:t>
            </w:r>
            <w:hyperlink w:anchor="bookmark321" w:history="1">
              <w:r w:rsidR="00AA7FA5" w:rsidRPr="006B22EB">
                <w:rPr>
                  <w:rFonts w:eastAsiaTheme="minorEastAsia" w:cs="Arial"/>
                  <w:b/>
                  <w:bCs/>
                  <w:color w:val="00B3BA" w:themeColor="background2"/>
                  <w:sz w:val="18"/>
                  <w:szCs w:val="18"/>
                  <w:lang w:eastAsia="en-GB"/>
                </w:rPr>
                <w:t>95.</w:t>
              </w:r>
            </w:hyperlink>
          </w:p>
          <w:p w14:paraId="5C8C4BCD" w14:textId="2DF5C584" w:rsidR="00AA7FA5" w:rsidRPr="00066112" w:rsidRDefault="00AA7FA5" w:rsidP="001A17DB">
            <w:pPr>
              <w:kinsoku w:val="0"/>
              <w:overflowPunct w:val="0"/>
              <w:autoSpaceDE w:val="0"/>
              <w:autoSpaceDN w:val="0"/>
              <w:adjustRightInd w:val="0"/>
              <w:spacing w:after="120" w:line="23" w:lineRule="atLeast"/>
              <w:rPr>
                <w:rFonts w:eastAsiaTheme="minorEastAsia" w:cs="Arial"/>
                <w:sz w:val="18"/>
                <w:szCs w:val="18"/>
                <w:lang w:eastAsia="en-GB"/>
              </w:rPr>
            </w:pPr>
            <w:r w:rsidRPr="006B22EB">
              <w:rPr>
                <w:rFonts w:eastAsiaTheme="minorEastAsia" w:cs="Arial"/>
                <w:b/>
                <w:bCs/>
                <w:color w:val="00B3BA" w:themeColor="background2"/>
                <w:sz w:val="18"/>
                <w:szCs w:val="18"/>
                <w:lang w:eastAsia="en-GB"/>
              </w:rPr>
              <w:t>(</w:t>
            </w:r>
            <w:r w:rsidR="009F6FF5" w:rsidRPr="006B22EB">
              <w:rPr>
                <w:rFonts w:eastAsiaTheme="minorEastAsia" w:cs="Arial"/>
                <w:b/>
                <w:bCs/>
                <w:color w:val="00B3BA" w:themeColor="background2"/>
                <w:sz w:val="18"/>
                <w:szCs w:val="18"/>
                <w:lang w:eastAsia="en-GB"/>
              </w:rPr>
              <w:t>See</w:t>
            </w:r>
            <w:r w:rsidRPr="006B22EB">
              <w:rPr>
                <w:rFonts w:eastAsiaTheme="minorEastAsia" w:cs="Arial"/>
                <w:b/>
                <w:bCs/>
                <w:color w:val="00B3BA" w:themeColor="background2"/>
                <w:sz w:val="18"/>
                <w:szCs w:val="18"/>
                <w:lang w:eastAsia="en-GB"/>
              </w:rPr>
              <w:t xml:space="preserve"> Regulation </w:t>
            </w:r>
            <w:r w:rsidR="007A0CC7">
              <w:rPr>
                <w:rFonts w:eastAsiaTheme="minorEastAsia" w:cs="Arial"/>
                <w:b/>
                <w:bCs/>
                <w:color w:val="00B3BA" w:themeColor="background2"/>
                <w:sz w:val="18"/>
                <w:szCs w:val="18"/>
                <w:lang w:eastAsia="en-GB"/>
              </w:rPr>
              <w:t>32</w:t>
            </w:r>
            <w:r w:rsidRPr="006B22EB">
              <w:rPr>
                <w:rFonts w:eastAsiaTheme="minorEastAsia" w:cs="Arial"/>
                <w:b/>
                <w:bCs/>
                <w:color w:val="00B3BA" w:themeColor="background2"/>
                <w:sz w:val="18"/>
                <w:szCs w:val="18"/>
                <w:lang w:eastAsia="en-GB"/>
              </w:rPr>
              <w:t xml:space="preserve"> Procurement Regulations 2024)</w:t>
            </w:r>
          </w:p>
        </w:tc>
        <w:tc>
          <w:tcPr>
            <w:tcW w:w="1008" w:type="dxa"/>
          </w:tcPr>
          <w:p w14:paraId="0D44E253" w14:textId="1E7A6761" w:rsidR="00AA7FA5" w:rsidRPr="00066112" w:rsidRDefault="008A5658" w:rsidP="001A17DB">
            <w:pPr>
              <w:tabs>
                <w:tab w:val="left" w:pos="720"/>
              </w:tabs>
              <w:spacing w:after="120" w:line="23" w:lineRule="atLeast"/>
              <w:rPr>
                <w:rFonts w:eastAsia="Times New Roman" w:cs="Arial"/>
                <w:sz w:val="18"/>
                <w:szCs w:val="18"/>
                <w:lang w:eastAsia="en-GB"/>
              </w:rPr>
            </w:pPr>
            <w:r>
              <w:rPr>
                <w:rFonts w:eastAsia="Times New Roman" w:cs="Arial"/>
                <w:sz w:val="18"/>
                <w:szCs w:val="18"/>
                <w:lang w:eastAsia="en-GB"/>
              </w:rPr>
              <w:lastRenderedPageBreak/>
              <w:t>53</w:t>
            </w:r>
          </w:p>
        </w:tc>
        <w:tc>
          <w:tcPr>
            <w:tcW w:w="2252" w:type="dxa"/>
          </w:tcPr>
          <w:p w14:paraId="26AB3E61" w14:textId="5627228A" w:rsidR="00AA7FA5" w:rsidRPr="006B22EB" w:rsidRDefault="0050550A"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Contract Award Notice</w:t>
            </w:r>
          </w:p>
          <w:p w14:paraId="1284D9DF" w14:textId="77777777" w:rsidR="00AA7FA5" w:rsidRPr="006B22EB" w:rsidRDefault="00AA7FA5" w:rsidP="007A0CC7">
            <w:pPr>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Reg 50</w:t>
            </w:r>
          </w:p>
        </w:tc>
      </w:tr>
      <w:tr w:rsidR="00B542C9" w:rsidRPr="00066112" w14:paraId="1604266D" w14:textId="77777777" w:rsidTr="005F1CD8">
        <w:tc>
          <w:tcPr>
            <w:tcW w:w="2014" w:type="dxa"/>
          </w:tcPr>
          <w:p w14:paraId="325D65A7" w14:textId="77777777" w:rsidR="00B542C9" w:rsidRPr="006B22EB" w:rsidRDefault="00B542C9" w:rsidP="001A17DB">
            <w:pPr>
              <w:spacing w:after="120" w:line="23" w:lineRule="atLeast"/>
              <w:rPr>
                <w:rFonts w:eastAsia="Times New Roman" w:cs="Arial"/>
                <w:b/>
                <w:bCs/>
                <w:color w:val="7030A0"/>
                <w:sz w:val="18"/>
                <w:szCs w:val="18"/>
                <w:lang w:eastAsia="en-GB"/>
              </w:rPr>
            </w:pPr>
            <w:r w:rsidRPr="006B22EB">
              <w:rPr>
                <w:rFonts w:eastAsia="Times New Roman" w:cs="Arial"/>
                <w:b/>
                <w:bCs/>
                <w:color w:val="7030A0"/>
                <w:sz w:val="18"/>
                <w:szCs w:val="18"/>
                <w:lang w:eastAsia="en-GB"/>
              </w:rPr>
              <w:t>Contract Lots</w:t>
            </w:r>
          </w:p>
        </w:tc>
        <w:tc>
          <w:tcPr>
            <w:tcW w:w="5245" w:type="dxa"/>
          </w:tcPr>
          <w:p w14:paraId="441186DE" w14:textId="6D9F2647" w:rsidR="00B542C9" w:rsidRPr="00066112" w:rsidRDefault="00B542C9"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 xml:space="preserve">Means structuring the award of </w:t>
            </w:r>
            <w:r w:rsidR="007A0CC7">
              <w:rPr>
                <w:rFonts w:eastAsia="Times New Roman" w:cs="Arial"/>
                <w:sz w:val="18"/>
                <w:szCs w:val="18"/>
                <w:lang w:eastAsia="en-GB"/>
              </w:rPr>
              <w:t xml:space="preserve">the </w:t>
            </w:r>
            <w:r w:rsidR="007A0CC7" w:rsidRPr="007A0CC7">
              <w:rPr>
                <w:rFonts w:eastAsia="Times New Roman" w:cs="Arial"/>
                <w:b/>
                <w:bCs/>
                <w:color w:val="7030A0"/>
                <w:sz w:val="18"/>
                <w:szCs w:val="18"/>
                <w:lang w:eastAsia="en-GB"/>
              </w:rPr>
              <w:t>Contract R</w:t>
            </w:r>
            <w:r w:rsidRPr="007A0CC7">
              <w:rPr>
                <w:rFonts w:eastAsia="Times New Roman" w:cs="Arial"/>
                <w:b/>
                <w:bCs/>
                <w:color w:val="7030A0"/>
                <w:sz w:val="18"/>
                <w:szCs w:val="18"/>
                <w:lang w:eastAsia="en-GB"/>
              </w:rPr>
              <w:t>equirement</w:t>
            </w:r>
            <w:r w:rsidRPr="007A0CC7">
              <w:rPr>
                <w:rFonts w:eastAsia="Times New Roman" w:cs="Arial"/>
                <w:color w:val="7030A0"/>
                <w:sz w:val="18"/>
                <w:szCs w:val="18"/>
                <w:lang w:eastAsia="en-GB"/>
              </w:rPr>
              <w:t xml:space="preserve"> </w:t>
            </w:r>
            <w:r w:rsidRPr="00066112">
              <w:rPr>
                <w:rFonts w:eastAsia="Times New Roman" w:cs="Arial"/>
                <w:sz w:val="18"/>
                <w:szCs w:val="18"/>
                <w:lang w:eastAsia="en-GB"/>
              </w:rPr>
              <w:t xml:space="preserve">into </w:t>
            </w:r>
            <w:r w:rsidR="007A0CC7">
              <w:rPr>
                <w:rFonts w:eastAsia="Times New Roman" w:cs="Arial"/>
                <w:sz w:val="18"/>
                <w:szCs w:val="18"/>
                <w:lang w:eastAsia="en-GB"/>
              </w:rPr>
              <w:t>a number of</w:t>
            </w:r>
            <w:r w:rsidRPr="00066112">
              <w:rPr>
                <w:rFonts w:eastAsia="Times New Roman" w:cs="Arial"/>
                <w:sz w:val="18"/>
                <w:szCs w:val="18"/>
                <w:lang w:eastAsia="en-GB"/>
              </w:rPr>
              <w:t xml:space="preserve"> small</w:t>
            </w:r>
            <w:r w:rsidR="007A0CC7">
              <w:rPr>
                <w:rFonts w:eastAsia="Times New Roman" w:cs="Arial"/>
                <w:sz w:val="18"/>
                <w:szCs w:val="18"/>
                <w:lang w:eastAsia="en-GB"/>
              </w:rPr>
              <w:t>er</w:t>
            </w:r>
            <w:r w:rsidRPr="00066112">
              <w:rPr>
                <w:rFonts w:eastAsia="Times New Roman" w:cs="Arial"/>
                <w:sz w:val="18"/>
                <w:szCs w:val="18"/>
                <w:lang w:eastAsia="en-GB"/>
              </w:rPr>
              <w:t xml:space="preserve"> contracts rather than </w:t>
            </w:r>
            <w:r w:rsidR="007A0CC7">
              <w:rPr>
                <w:rFonts w:eastAsia="Times New Roman" w:cs="Arial"/>
                <w:sz w:val="18"/>
                <w:szCs w:val="18"/>
                <w:lang w:eastAsia="en-GB"/>
              </w:rPr>
              <w:t xml:space="preserve">having just </w:t>
            </w:r>
            <w:r w:rsidRPr="00066112">
              <w:rPr>
                <w:rFonts w:eastAsia="Times New Roman" w:cs="Arial"/>
                <w:sz w:val="18"/>
                <w:szCs w:val="18"/>
                <w:lang w:eastAsia="en-GB"/>
              </w:rPr>
              <w:t xml:space="preserve">one large </w:t>
            </w:r>
            <w:r w:rsidR="007A0CC7">
              <w:rPr>
                <w:rFonts w:eastAsia="Times New Roman" w:cs="Arial"/>
                <w:sz w:val="18"/>
                <w:szCs w:val="18"/>
                <w:lang w:eastAsia="en-GB"/>
              </w:rPr>
              <w:t>contract.</w:t>
            </w:r>
          </w:p>
        </w:tc>
        <w:tc>
          <w:tcPr>
            <w:tcW w:w="1008" w:type="dxa"/>
          </w:tcPr>
          <w:p w14:paraId="6F6FCC43" w14:textId="411BAE09" w:rsidR="00B542C9" w:rsidRPr="00066112" w:rsidRDefault="00B542C9"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18</w:t>
            </w:r>
          </w:p>
        </w:tc>
        <w:tc>
          <w:tcPr>
            <w:tcW w:w="2252" w:type="dxa"/>
          </w:tcPr>
          <w:p w14:paraId="2EFC0979" w14:textId="77777777" w:rsidR="00B542C9" w:rsidRPr="006B22EB" w:rsidRDefault="00B542C9"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Contract Lots</w:t>
            </w:r>
          </w:p>
        </w:tc>
      </w:tr>
      <w:tr w:rsidR="00AA7FA5" w:rsidRPr="00066112" w14:paraId="7AF8DEEE" w14:textId="77777777" w:rsidTr="005F1CD8">
        <w:tc>
          <w:tcPr>
            <w:tcW w:w="2014" w:type="dxa"/>
          </w:tcPr>
          <w:p w14:paraId="585959C5" w14:textId="77777777" w:rsidR="00AA7FA5" w:rsidRPr="006B22EB" w:rsidRDefault="00AA7FA5" w:rsidP="001A17DB">
            <w:pPr>
              <w:tabs>
                <w:tab w:val="left" w:pos="720"/>
              </w:tabs>
              <w:spacing w:after="120" w:line="23" w:lineRule="atLeast"/>
              <w:rPr>
                <w:rFonts w:eastAsia="Times New Roman" w:cs="Arial"/>
                <w:b/>
                <w:bCs/>
                <w:color w:val="7030A0"/>
                <w:sz w:val="18"/>
                <w:szCs w:val="18"/>
                <w:lang w:eastAsia="en-GB"/>
              </w:rPr>
            </w:pPr>
            <w:r w:rsidRPr="006B22EB">
              <w:rPr>
                <w:rFonts w:eastAsia="Times New Roman" w:cs="Arial"/>
                <w:b/>
                <w:bCs/>
                <w:color w:val="7030A0"/>
                <w:sz w:val="18"/>
                <w:szCs w:val="18"/>
                <w:lang w:eastAsia="en-GB"/>
              </w:rPr>
              <w:t>Contract Performance Notice</w:t>
            </w:r>
          </w:p>
        </w:tc>
        <w:tc>
          <w:tcPr>
            <w:tcW w:w="5245" w:type="dxa"/>
          </w:tcPr>
          <w:p w14:paraId="76D5CFD3" w14:textId="7B4244A0" w:rsidR="00AA7FA5" w:rsidRPr="00066112" w:rsidRDefault="000C5E66" w:rsidP="001A17DB">
            <w:pPr>
              <w:kinsoku w:val="0"/>
              <w:overflowPunct w:val="0"/>
              <w:spacing w:after="120" w:line="23" w:lineRule="atLeast"/>
              <w:rPr>
                <w:rFonts w:cs="Arial"/>
                <w:sz w:val="18"/>
                <w:szCs w:val="18"/>
              </w:rPr>
            </w:pPr>
            <w:r w:rsidRPr="00066112">
              <w:rPr>
                <w:rFonts w:cs="Arial"/>
                <w:sz w:val="18"/>
                <w:szCs w:val="18"/>
              </w:rPr>
              <w:t xml:space="preserve">Means </w:t>
            </w:r>
            <w:r w:rsidR="00AA7FA5" w:rsidRPr="00066112">
              <w:rPr>
                <w:rFonts w:cs="Arial"/>
                <w:sz w:val="18"/>
                <w:szCs w:val="18"/>
              </w:rPr>
              <w:t xml:space="preserve">a </w:t>
            </w:r>
            <w:r w:rsidR="00242E92" w:rsidRPr="00066112">
              <w:rPr>
                <w:rFonts w:cs="Arial"/>
                <w:sz w:val="18"/>
                <w:szCs w:val="18"/>
              </w:rPr>
              <w:t>notice</w:t>
            </w:r>
            <w:r w:rsidR="00E41454">
              <w:rPr>
                <w:rFonts w:cs="Arial"/>
                <w:sz w:val="18"/>
                <w:szCs w:val="18"/>
              </w:rPr>
              <w:t xml:space="preserve"> setting out</w:t>
            </w:r>
            <w:r w:rsidR="000B3906">
              <w:rPr>
                <w:rFonts w:cs="Arial"/>
                <w:sz w:val="18"/>
                <w:szCs w:val="18"/>
              </w:rPr>
              <w:t>:</w:t>
            </w:r>
          </w:p>
          <w:p w14:paraId="0392DC20" w14:textId="559F8339" w:rsidR="00AA7FA5" w:rsidRPr="00E41454" w:rsidRDefault="00E41454" w:rsidP="00357524">
            <w:pPr>
              <w:numPr>
                <w:ilvl w:val="2"/>
                <w:numId w:val="43"/>
              </w:numPr>
              <w:kinsoku w:val="0"/>
              <w:overflowPunct w:val="0"/>
              <w:autoSpaceDE w:val="0"/>
              <w:autoSpaceDN w:val="0"/>
              <w:adjustRightInd w:val="0"/>
              <w:spacing w:after="120" w:line="23" w:lineRule="atLeast"/>
              <w:ind w:left="469"/>
              <w:rPr>
                <w:rFonts w:eastAsiaTheme="minorEastAsia" w:cs="Arial"/>
                <w:sz w:val="18"/>
                <w:szCs w:val="18"/>
                <w:lang w:eastAsia="en-GB"/>
              </w:rPr>
            </w:pPr>
            <w:r w:rsidRPr="00066112">
              <w:rPr>
                <w:rFonts w:eastAsiaTheme="minorEastAsia" w:cs="Arial"/>
                <w:sz w:val="18"/>
                <w:szCs w:val="18"/>
                <w:lang w:eastAsia="en-GB"/>
              </w:rPr>
              <w:t xml:space="preserve">An </w:t>
            </w:r>
            <w:r w:rsidR="00AA7FA5" w:rsidRPr="00066112">
              <w:rPr>
                <w:rFonts w:eastAsiaTheme="minorEastAsia" w:cs="Arial"/>
                <w:sz w:val="18"/>
                <w:szCs w:val="18"/>
                <w:lang w:eastAsia="en-GB"/>
              </w:rPr>
              <w:t xml:space="preserve">assessment of performance against </w:t>
            </w:r>
            <w:r w:rsidR="004F4517" w:rsidRPr="006B22EB">
              <w:rPr>
                <w:rFonts w:eastAsia="Times New Roman" w:cs="Arial"/>
                <w:b/>
                <w:bCs/>
                <w:color w:val="7030A0"/>
                <w:sz w:val="18"/>
                <w:szCs w:val="18"/>
                <w:lang w:eastAsia="en-GB"/>
              </w:rPr>
              <w:t xml:space="preserve">Key </w:t>
            </w:r>
            <w:r>
              <w:rPr>
                <w:rFonts w:eastAsia="Times New Roman" w:cs="Arial"/>
                <w:b/>
                <w:bCs/>
                <w:color w:val="7030A0"/>
                <w:sz w:val="18"/>
                <w:szCs w:val="18"/>
                <w:lang w:eastAsia="en-GB"/>
              </w:rPr>
              <w:t>P</w:t>
            </w:r>
            <w:r w:rsidR="004F4517" w:rsidRPr="006B22EB">
              <w:rPr>
                <w:rFonts w:eastAsia="Times New Roman" w:cs="Arial"/>
                <w:b/>
                <w:bCs/>
                <w:color w:val="7030A0"/>
                <w:sz w:val="18"/>
                <w:szCs w:val="18"/>
                <w:lang w:eastAsia="en-GB"/>
              </w:rPr>
              <w:t>erformance Indicators</w:t>
            </w:r>
            <w:r w:rsidR="006B6A02">
              <w:rPr>
                <w:rFonts w:eastAsia="Times New Roman" w:cs="Arial"/>
                <w:color w:val="7030A0"/>
                <w:sz w:val="18"/>
                <w:szCs w:val="18"/>
                <w:lang w:eastAsia="en-GB"/>
              </w:rPr>
              <w:t xml:space="preserve">. </w:t>
            </w:r>
          </w:p>
          <w:p w14:paraId="25BA0B8B" w14:textId="390A20A3" w:rsidR="00E41454" w:rsidRPr="00E41454" w:rsidRDefault="00E41454" w:rsidP="00357524">
            <w:pPr>
              <w:numPr>
                <w:ilvl w:val="2"/>
                <w:numId w:val="43"/>
              </w:numPr>
              <w:kinsoku w:val="0"/>
              <w:overflowPunct w:val="0"/>
              <w:autoSpaceDE w:val="0"/>
              <w:autoSpaceDN w:val="0"/>
              <w:adjustRightInd w:val="0"/>
              <w:spacing w:after="120" w:line="23" w:lineRule="atLeast"/>
              <w:ind w:left="469" w:hanging="469"/>
              <w:rPr>
                <w:rFonts w:eastAsiaTheme="minorEastAsia" w:cs="Arial"/>
                <w:sz w:val="18"/>
                <w:szCs w:val="18"/>
                <w:lang w:eastAsia="en-GB"/>
              </w:rPr>
            </w:pPr>
            <w:r>
              <w:rPr>
                <w:rFonts w:eastAsiaTheme="minorEastAsia" w:cs="Arial"/>
                <w:sz w:val="18"/>
                <w:szCs w:val="18"/>
                <w:lang w:eastAsia="en-GB"/>
              </w:rPr>
              <w:t>Details of poor performance against a specified standard and/ or a breach which is sufficiently serious enough to result in the payment of damages, partial termination, or a settlement agreement.</w:t>
            </w:r>
          </w:p>
          <w:p w14:paraId="34135E84" w14:textId="790F2A38" w:rsidR="00AA7FA5" w:rsidRPr="006B22EB" w:rsidRDefault="000C5E66" w:rsidP="00357524">
            <w:pPr>
              <w:numPr>
                <w:ilvl w:val="2"/>
                <w:numId w:val="43"/>
              </w:numPr>
              <w:kinsoku w:val="0"/>
              <w:overflowPunct w:val="0"/>
              <w:autoSpaceDE w:val="0"/>
              <w:autoSpaceDN w:val="0"/>
              <w:adjustRightInd w:val="0"/>
              <w:spacing w:after="120" w:line="23" w:lineRule="atLeast"/>
              <w:ind w:left="469" w:hanging="469"/>
              <w:rPr>
                <w:rFonts w:eastAsiaTheme="minorEastAsia" w:cs="Arial"/>
                <w:color w:val="00B3BA" w:themeColor="background2"/>
                <w:sz w:val="18"/>
                <w:szCs w:val="18"/>
                <w:lang w:eastAsia="en-GB"/>
              </w:rPr>
            </w:pPr>
            <w:r w:rsidRPr="00E41454">
              <w:rPr>
                <w:rFonts w:eastAsiaTheme="minorEastAsia" w:cs="Arial"/>
                <w:sz w:val="18"/>
                <w:szCs w:val="18"/>
                <w:lang w:eastAsia="en-GB"/>
              </w:rPr>
              <w:t xml:space="preserve">Any </w:t>
            </w:r>
            <w:r w:rsidR="00AA7FA5" w:rsidRPr="00E41454">
              <w:rPr>
                <w:rFonts w:eastAsiaTheme="minorEastAsia" w:cs="Arial"/>
                <w:sz w:val="18"/>
                <w:szCs w:val="18"/>
                <w:lang w:eastAsia="en-GB"/>
              </w:rPr>
              <w:t xml:space="preserve">other information specified </w:t>
            </w:r>
            <w:r w:rsidR="00AA7FA5" w:rsidRPr="00066112">
              <w:rPr>
                <w:rFonts w:eastAsiaTheme="minorEastAsia" w:cs="Arial"/>
                <w:sz w:val="18"/>
                <w:szCs w:val="18"/>
                <w:lang w:eastAsia="en-GB"/>
              </w:rPr>
              <w:t xml:space="preserve">in regulations under </w:t>
            </w:r>
            <w:r w:rsidR="00AA7FA5" w:rsidRPr="006B22EB">
              <w:rPr>
                <w:rFonts w:eastAsiaTheme="minorEastAsia" w:cs="Arial"/>
                <w:b/>
                <w:bCs/>
                <w:color w:val="00B3BA" w:themeColor="background2"/>
                <w:sz w:val="18"/>
                <w:szCs w:val="18"/>
                <w:lang w:eastAsia="en-GB"/>
              </w:rPr>
              <w:t>section</w:t>
            </w:r>
            <w:r w:rsidR="00AA7FA5" w:rsidRPr="006B22EB">
              <w:rPr>
                <w:rFonts w:eastAsiaTheme="minorEastAsia" w:cs="Arial"/>
                <w:b/>
                <w:bCs/>
                <w:color w:val="00B3BA" w:themeColor="background2"/>
                <w:spacing w:val="-7"/>
                <w:sz w:val="18"/>
                <w:szCs w:val="18"/>
                <w:lang w:eastAsia="en-GB"/>
              </w:rPr>
              <w:t xml:space="preserve"> </w:t>
            </w:r>
            <w:hyperlink w:anchor="bookmark321" w:history="1">
              <w:r w:rsidR="00AA7FA5" w:rsidRPr="006B22EB">
                <w:rPr>
                  <w:rFonts w:eastAsiaTheme="minorEastAsia" w:cs="Arial"/>
                  <w:b/>
                  <w:bCs/>
                  <w:color w:val="00B3BA" w:themeColor="background2"/>
                  <w:sz w:val="18"/>
                  <w:szCs w:val="18"/>
                  <w:lang w:eastAsia="en-GB"/>
                </w:rPr>
                <w:t>95.</w:t>
              </w:r>
            </w:hyperlink>
          </w:p>
          <w:p w14:paraId="661DABD8" w14:textId="472B85F8" w:rsidR="00AA7FA5" w:rsidRPr="00066112" w:rsidRDefault="00AA7FA5" w:rsidP="001A17DB">
            <w:pPr>
              <w:kinsoku w:val="0"/>
              <w:overflowPunct w:val="0"/>
              <w:spacing w:after="120" w:line="23" w:lineRule="atLeast"/>
              <w:rPr>
                <w:rFonts w:cs="Arial"/>
                <w:sz w:val="18"/>
                <w:szCs w:val="18"/>
              </w:rPr>
            </w:pPr>
            <w:r w:rsidRPr="006B22EB">
              <w:rPr>
                <w:rFonts w:cs="Arial"/>
                <w:b/>
                <w:bCs/>
                <w:color w:val="00B3BA" w:themeColor="background2"/>
                <w:sz w:val="18"/>
                <w:szCs w:val="18"/>
              </w:rPr>
              <w:t>(</w:t>
            </w:r>
            <w:r w:rsidR="009F6FF5" w:rsidRPr="006B22EB">
              <w:rPr>
                <w:rFonts w:cs="Arial"/>
                <w:b/>
                <w:bCs/>
                <w:color w:val="00B3BA" w:themeColor="background2"/>
                <w:sz w:val="18"/>
                <w:szCs w:val="18"/>
              </w:rPr>
              <w:t>See</w:t>
            </w:r>
            <w:r w:rsidRPr="006B22EB">
              <w:rPr>
                <w:rFonts w:cs="Arial"/>
                <w:b/>
                <w:bCs/>
                <w:color w:val="00B3BA" w:themeColor="background2"/>
                <w:sz w:val="18"/>
                <w:szCs w:val="18"/>
              </w:rPr>
              <w:t xml:space="preserve"> Regulation </w:t>
            </w:r>
            <w:r w:rsidR="00E41454">
              <w:rPr>
                <w:rFonts w:cs="Arial"/>
                <w:b/>
                <w:bCs/>
                <w:color w:val="00B3BA" w:themeColor="background2"/>
                <w:sz w:val="18"/>
                <w:szCs w:val="18"/>
              </w:rPr>
              <w:t>39</w:t>
            </w:r>
            <w:r w:rsidRPr="006B22EB">
              <w:rPr>
                <w:rFonts w:cs="Arial"/>
                <w:b/>
                <w:bCs/>
                <w:color w:val="00B3BA" w:themeColor="background2"/>
                <w:sz w:val="18"/>
                <w:szCs w:val="18"/>
              </w:rPr>
              <w:t xml:space="preserve"> Procurement Regulations 2024)</w:t>
            </w:r>
          </w:p>
        </w:tc>
        <w:tc>
          <w:tcPr>
            <w:tcW w:w="1008" w:type="dxa"/>
          </w:tcPr>
          <w:p w14:paraId="1B5658A9" w14:textId="77777777" w:rsidR="00AA7FA5" w:rsidRPr="00066112" w:rsidRDefault="00AA7FA5"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71</w:t>
            </w:r>
          </w:p>
        </w:tc>
        <w:tc>
          <w:tcPr>
            <w:tcW w:w="2252" w:type="dxa"/>
          </w:tcPr>
          <w:p w14:paraId="5A94010B" w14:textId="218D7CE9" w:rsidR="00AA7FA5" w:rsidRPr="006B22EB" w:rsidRDefault="00AA7FA5"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 xml:space="preserve">No equivalent in </w:t>
            </w:r>
            <w:r w:rsidR="00242E92">
              <w:rPr>
                <w:rFonts w:eastAsia="Times New Roman" w:cs="Arial"/>
                <w:b/>
                <w:bCs/>
                <w:color w:val="00595D" w:themeColor="background2" w:themeShade="80"/>
                <w:sz w:val="18"/>
                <w:szCs w:val="18"/>
                <w:lang w:eastAsia="en-GB"/>
              </w:rPr>
              <w:t>PCRs</w:t>
            </w:r>
          </w:p>
        </w:tc>
      </w:tr>
      <w:tr w:rsidR="00AA7FA5" w:rsidRPr="00066112" w14:paraId="592980E8" w14:textId="77777777" w:rsidTr="005F1CD8">
        <w:tc>
          <w:tcPr>
            <w:tcW w:w="2014" w:type="dxa"/>
          </w:tcPr>
          <w:p w14:paraId="388D4BCB" w14:textId="78F689E1" w:rsidR="00AA7FA5" w:rsidRPr="006B22EB" w:rsidRDefault="0050550A" w:rsidP="001A17DB">
            <w:pPr>
              <w:tabs>
                <w:tab w:val="left" w:pos="720"/>
              </w:tabs>
              <w:spacing w:after="120" w:line="23" w:lineRule="atLeast"/>
              <w:rPr>
                <w:rFonts w:eastAsia="Times New Roman" w:cs="Arial"/>
                <w:b/>
                <w:bCs/>
                <w:color w:val="7030A0"/>
                <w:sz w:val="18"/>
                <w:szCs w:val="18"/>
                <w:lang w:eastAsia="en-GB"/>
              </w:rPr>
            </w:pPr>
            <w:r w:rsidRPr="006B22EB">
              <w:rPr>
                <w:rFonts w:eastAsia="Times New Roman" w:cs="Arial"/>
                <w:b/>
                <w:bCs/>
                <w:color w:val="7030A0"/>
                <w:sz w:val="18"/>
                <w:szCs w:val="18"/>
                <w:lang w:eastAsia="en-GB"/>
              </w:rPr>
              <w:t>Contract Requirements</w:t>
            </w:r>
          </w:p>
        </w:tc>
        <w:tc>
          <w:tcPr>
            <w:tcW w:w="5245" w:type="dxa"/>
          </w:tcPr>
          <w:p w14:paraId="1FA183FD" w14:textId="686F37E8" w:rsidR="00AA7FA5" w:rsidRPr="00066112" w:rsidRDefault="00AA7FA5"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 xml:space="preserve">Means the contract, </w:t>
            </w:r>
            <w:r w:rsidRPr="006B22EB">
              <w:rPr>
                <w:rFonts w:eastAsia="Times New Roman" w:cs="Arial"/>
                <w:b/>
                <w:bCs/>
                <w:color w:val="7030A0"/>
                <w:sz w:val="18"/>
                <w:szCs w:val="18"/>
                <w:lang w:eastAsia="en-GB"/>
              </w:rPr>
              <w:t>Technical Specification</w:t>
            </w:r>
            <w:r w:rsidRPr="00066112">
              <w:rPr>
                <w:rFonts w:eastAsia="Times New Roman" w:cs="Arial"/>
                <w:sz w:val="18"/>
                <w:szCs w:val="18"/>
                <w:lang w:eastAsia="en-GB"/>
              </w:rPr>
              <w:t xml:space="preserve">, and supporting documentation that together set out what the </w:t>
            </w:r>
            <w:r w:rsidR="0087360D" w:rsidRPr="0087360D">
              <w:rPr>
                <w:rFonts w:eastAsia="Times New Roman" w:cs="Arial"/>
                <w:b/>
                <w:color w:val="7030A0"/>
                <w:sz w:val="18"/>
                <w:szCs w:val="18"/>
                <w:lang w:eastAsia="en-GB"/>
              </w:rPr>
              <w:t>Suppliers</w:t>
            </w:r>
            <w:r w:rsidRPr="00066112">
              <w:rPr>
                <w:rFonts w:eastAsia="Times New Roman" w:cs="Arial"/>
                <w:sz w:val="18"/>
                <w:szCs w:val="18"/>
                <w:lang w:eastAsia="en-GB"/>
              </w:rPr>
              <w:t xml:space="preserve"> </w:t>
            </w:r>
            <w:r w:rsidR="009C7477">
              <w:rPr>
                <w:rFonts w:eastAsia="Times New Roman" w:cs="Arial"/>
                <w:sz w:val="18"/>
                <w:szCs w:val="18"/>
                <w:lang w:eastAsia="en-GB"/>
              </w:rPr>
              <w:t>are</w:t>
            </w:r>
            <w:r w:rsidRPr="00066112">
              <w:rPr>
                <w:rFonts w:eastAsia="Times New Roman" w:cs="Arial"/>
                <w:sz w:val="18"/>
                <w:szCs w:val="18"/>
                <w:lang w:eastAsia="en-GB"/>
              </w:rPr>
              <w:t xml:space="preserve"> being asked to deliver.</w:t>
            </w:r>
          </w:p>
        </w:tc>
        <w:tc>
          <w:tcPr>
            <w:tcW w:w="1008" w:type="dxa"/>
          </w:tcPr>
          <w:p w14:paraId="12514134" w14:textId="77777777" w:rsidR="00AA7FA5" w:rsidRPr="00066112" w:rsidRDefault="00AA7FA5"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N/A</w:t>
            </w:r>
          </w:p>
        </w:tc>
        <w:tc>
          <w:tcPr>
            <w:tcW w:w="2252" w:type="dxa"/>
          </w:tcPr>
          <w:p w14:paraId="523F1585" w14:textId="77777777" w:rsidR="00AA7FA5" w:rsidRPr="006B22EB" w:rsidRDefault="00AA7FA5"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Specification, Scope, contract</w:t>
            </w:r>
          </w:p>
        </w:tc>
      </w:tr>
      <w:tr w:rsidR="00AA7FA5" w:rsidRPr="00066112" w14:paraId="03C03492" w14:textId="77777777" w:rsidTr="005F1CD8">
        <w:tc>
          <w:tcPr>
            <w:tcW w:w="2014" w:type="dxa"/>
          </w:tcPr>
          <w:p w14:paraId="28432C35" w14:textId="77777777" w:rsidR="00AA7FA5" w:rsidRPr="006B22EB" w:rsidRDefault="00AA7FA5" w:rsidP="001A17DB">
            <w:pPr>
              <w:tabs>
                <w:tab w:val="left" w:pos="720"/>
              </w:tabs>
              <w:spacing w:after="120" w:line="23" w:lineRule="atLeast"/>
              <w:rPr>
                <w:rFonts w:eastAsia="Times New Roman" w:cs="Arial"/>
                <w:b/>
                <w:bCs/>
                <w:color w:val="7030A0"/>
                <w:sz w:val="18"/>
                <w:szCs w:val="18"/>
                <w:lang w:eastAsia="en-GB"/>
              </w:rPr>
            </w:pPr>
            <w:r w:rsidRPr="006B22EB">
              <w:rPr>
                <w:rFonts w:eastAsia="Times New Roman" w:cs="Arial"/>
                <w:b/>
                <w:bCs/>
                <w:color w:val="7030A0"/>
                <w:sz w:val="18"/>
                <w:szCs w:val="18"/>
                <w:lang w:eastAsia="en-GB"/>
              </w:rPr>
              <w:t>Contract Termination Notice</w:t>
            </w:r>
          </w:p>
        </w:tc>
        <w:tc>
          <w:tcPr>
            <w:tcW w:w="5245" w:type="dxa"/>
          </w:tcPr>
          <w:p w14:paraId="3403C49F" w14:textId="1EC19F42" w:rsidR="00AA7FA5" w:rsidRPr="00066112" w:rsidRDefault="000C5E66"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 xml:space="preserve">Is </w:t>
            </w:r>
            <w:r w:rsidR="00AA7FA5" w:rsidRPr="00066112">
              <w:rPr>
                <w:rFonts w:eastAsia="Times New Roman" w:cs="Arial"/>
                <w:sz w:val="18"/>
                <w:szCs w:val="18"/>
                <w:lang w:eastAsia="en-GB"/>
              </w:rPr>
              <w:t>a notice setting out—</w:t>
            </w:r>
          </w:p>
          <w:p w14:paraId="0F9AD9A9" w14:textId="6956828F" w:rsidR="00AA7FA5" w:rsidRPr="00066112" w:rsidRDefault="000C5E66" w:rsidP="00357524">
            <w:pPr>
              <w:pStyle w:val="ListParagraph"/>
              <w:numPr>
                <w:ilvl w:val="0"/>
                <w:numId w:val="50"/>
              </w:numPr>
              <w:spacing w:before="0" w:after="120" w:line="23" w:lineRule="atLeast"/>
              <w:ind w:left="326"/>
              <w:rPr>
                <w:rFonts w:ascii="Arial" w:eastAsia="Times New Roman" w:hAnsi="Arial" w:cs="Arial"/>
                <w:sz w:val="18"/>
                <w:szCs w:val="18"/>
              </w:rPr>
            </w:pPr>
            <w:r w:rsidRPr="00066112">
              <w:rPr>
                <w:rFonts w:ascii="Arial" w:eastAsia="Times New Roman" w:hAnsi="Arial" w:cs="Arial"/>
                <w:sz w:val="18"/>
                <w:szCs w:val="18"/>
              </w:rPr>
              <w:t xml:space="preserve">That </w:t>
            </w:r>
            <w:r w:rsidR="00FB3FA6">
              <w:rPr>
                <w:rFonts w:ascii="Arial" w:eastAsia="Times New Roman" w:hAnsi="Arial" w:cs="Arial"/>
                <w:sz w:val="18"/>
                <w:szCs w:val="18"/>
              </w:rPr>
              <w:t>a</w:t>
            </w:r>
            <w:r w:rsidR="00AA7FA5" w:rsidRPr="00066112">
              <w:rPr>
                <w:rFonts w:ascii="Arial" w:eastAsia="Times New Roman" w:hAnsi="Arial" w:cs="Arial"/>
                <w:sz w:val="18"/>
                <w:szCs w:val="18"/>
              </w:rPr>
              <w:t xml:space="preserve"> contract has been terminated, and</w:t>
            </w:r>
          </w:p>
          <w:p w14:paraId="429CF053" w14:textId="42585FF5" w:rsidR="00AA7FA5" w:rsidRPr="006B22EB" w:rsidRDefault="000C5E66" w:rsidP="00357524">
            <w:pPr>
              <w:pStyle w:val="ListParagraph"/>
              <w:numPr>
                <w:ilvl w:val="0"/>
                <w:numId w:val="50"/>
              </w:numPr>
              <w:spacing w:before="0" w:after="120" w:line="23" w:lineRule="atLeast"/>
              <w:ind w:left="326"/>
              <w:rPr>
                <w:rFonts w:ascii="Arial" w:eastAsia="Times New Roman" w:hAnsi="Arial" w:cs="Arial"/>
                <w:b/>
                <w:bCs/>
                <w:color w:val="00B3BA" w:themeColor="background2"/>
                <w:sz w:val="18"/>
                <w:szCs w:val="18"/>
              </w:rPr>
            </w:pPr>
            <w:r w:rsidRPr="00066112">
              <w:rPr>
                <w:rFonts w:ascii="Arial" w:eastAsia="Times New Roman" w:hAnsi="Arial" w:cs="Arial"/>
                <w:sz w:val="18"/>
                <w:szCs w:val="18"/>
              </w:rPr>
              <w:t xml:space="preserve">Any </w:t>
            </w:r>
            <w:r w:rsidR="00AA7FA5" w:rsidRPr="00066112">
              <w:rPr>
                <w:rFonts w:ascii="Arial" w:eastAsia="Times New Roman" w:hAnsi="Arial" w:cs="Arial"/>
                <w:sz w:val="18"/>
                <w:szCs w:val="18"/>
              </w:rPr>
              <w:t xml:space="preserve">other information specified in regulations under </w:t>
            </w:r>
            <w:r w:rsidR="00AA7FA5" w:rsidRPr="006B22EB">
              <w:rPr>
                <w:rFonts w:ascii="Arial" w:eastAsia="Times New Roman" w:hAnsi="Arial" w:cs="Arial"/>
                <w:b/>
                <w:bCs/>
                <w:color w:val="00B3BA" w:themeColor="background2"/>
                <w:sz w:val="18"/>
                <w:szCs w:val="18"/>
              </w:rPr>
              <w:t>section 95.</w:t>
            </w:r>
          </w:p>
          <w:p w14:paraId="19BC8861" w14:textId="58121476" w:rsidR="00AA7FA5" w:rsidRPr="00066112" w:rsidRDefault="00AA7FA5" w:rsidP="001A17DB">
            <w:pPr>
              <w:spacing w:after="120" w:line="23" w:lineRule="atLeast"/>
              <w:rPr>
                <w:rFonts w:eastAsia="Times New Roman" w:cs="Arial"/>
                <w:sz w:val="18"/>
                <w:szCs w:val="18"/>
                <w:lang w:eastAsia="en-GB"/>
              </w:rPr>
            </w:pPr>
            <w:r w:rsidRPr="006B22EB">
              <w:rPr>
                <w:rFonts w:eastAsia="Times New Roman" w:cs="Arial"/>
                <w:b/>
                <w:bCs/>
                <w:color w:val="00B3BA" w:themeColor="background2"/>
                <w:sz w:val="18"/>
                <w:szCs w:val="18"/>
                <w:lang w:eastAsia="en-GB"/>
              </w:rPr>
              <w:t>(</w:t>
            </w:r>
            <w:r w:rsidR="009F6FF5" w:rsidRPr="006B22EB">
              <w:rPr>
                <w:rFonts w:eastAsia="Times New Roman" w:cs="Arial"/>
                <w:b/>
                <w:bCs/>
                <w:color w:val="00B3BA" w:themeColor="background2"/>
                <w:sz w:val="18"/>
                <w:szCs w:val="18"/>
                <w:lang w:eastAsia="en-GB"/>
              </w:rPr>
              <w:t>See</w:t>
            </w:r>
            <w:r w:rsidRPr="006B22EB">
              <w:rPr>
                <w:rFonts w:eastAsia="Times New Roman" w:cs="Arial"/>
                <w:b/>
                <w:bCs/>
                <w:color w:val="00B3BA" w:themeColor="background2"/>
                <w:sz w:val="18"/>
                <w:szCs w:val="18"/>
                <w:lang w:eastAsia="en-GB"/>
              </w:rPr>
              <w:t xml:space="preserve"> Regulation </w:t>
            </w:r>
            <w:r w:rsidR="00FB3FA6">
              <w:rPr>
                <w:rFonts w:eastAsia="Times New Roman" w:cs="Arial"/>
                <w:b/>
                <w:bCs/>
                <w:color w:val="00B3BA" w:themeColor="background2"/>
                <w:sz w:val="18"/>
                <w:szCs w:val="18"/>
                <w:lang w:eastAsia="en-GB"/>
              </w:rPr>
              <w:t>4</w:t>
            </w:r>
            <w:r w:rsidRPr="006B22EB">
              <w:rPr>
                <w:rFonts w:eastAsia="Times New Roman" w:cs="Arial"/>
                <w:b/>
                <w:bCs/>
                <w:color w:val="00B3BA" w:themeColor="background2"/>
                <w:sz w:val="18"/>
                <w:szCs w:val="18"/>
                <w:lang w:eastAsia="en-GB"/>
              </w:rPr>
              <w:t>1 Procurement Regulations 2024)</w:t>
            </w:r>
          </w:p>
        </w:tc>
        <w:tc>
          <w:tcPr>
            <w:tcW w:w="1008" w:type="dxa"/>
          </w:tcPr>
          <w:p w14:paraId="70C8BE1D" w14:textId="77777777" w:rsidR="00AA7FA5" w:rsidRPr="00066112" w:rsidRDefault="00AA7FA5"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80</w:t>
            </w:r>
          </w:p>
        </w:tc>
        <w:tc>
          <w:tcPr>
            <w:tcW w:w="2252" w:type="dxa"/>
          </w:tcPr>
          <w:p w14:paraId="6032464F" w14:textId="43F4D125" w:rsidR="00AA7FA5" w:rsidRPr="006B22EB" w:rsidRDefault="00AA7FA5"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 xml:space="preserve">No equivalent in </w:t>
            </w:r>
            <w:r w:rsidR="00242E92">
              <w:rPr>
                <w:rFonts w:eastAsia="Times New Roman" w:cs="Arial"/>
                <w:b/>
                <w:bCs/>
                <w:color w:val="00595D" w:themeColor="background2" w:themeShade="80"/>
                <w:sz w:val="18"/>
                <w:szCs w:val="18"/>
                <w:lang w:eastAsia="en-GB"/>
              </w:rPr>
              <w:t>PCRs</w:t>
            </w:r>
          </w:p>
        </w:tc>
      </w:tr>
      <w:tr w:rsidR="00AA7FA5" w:rsidRPr="00066112" w14:paraId="684D8744" w14:textId="77777777" w:rsidTr="005F1CD8">
        <w:tc>
          <w:tcPr>
            <w:tcW w:w="2014" w:type="dxa"/>
          </w:tcPr>
          <w:p w14:paraId="7FAD7FC7" w14:textId="77777777" w:rsidR="00AA7FA5" w:rsidRPr="006B22EB" w:rsidRDefault="00AA7FA5" w:rsidP="001A17DB">
            <w:pPr>
              <w:tabs>
                <w:tab w:val="left" w:pos="720"/>
              </w:tabs>
              <w:spacing w:after="120" w:line="23" w:lineRule="atLeast"/>
              <w:rPr>
                <w:rFonts w:eastAsia="Times New Roman" w:cs="Arial"/>
                <w:color w:val="7030A0"/>
                <w:sz w:val="18"/>
                <w:szCs w:val="18"/>
                <w:lang w:eastAsia="en-GB"/>
              </w:rPr>
            </w:pPr>
            <w:r w:rsidRPr="006B22EB">
              <w:rPr>
                <w:rFonts w:eastAsia="Times New Roman" w:cs="Arial"/>
                <w:b/>
                <w:bCs/>
                <w:color w:val="7030A0"/>
                <w:sz w:val="18"/>
                <w:szCs w:val="18"/>
                <w:lang w:eastAsia="en-GB"/>
              </w:rPr>
              <w:t>Contracting Authority/ Authority</w:t>
            </w:r>
          </w:p>
        </w:tc>
        <w:tc>
          <w:tcPr>
            <w:tcW w:w="5245" w:type="dxa"/>
          </w:tcPr>
          <w:p w14:paraId="3E0C0515" w14:textId="27A4358D" w:rsidR="00AA7FA5" w:rsidRPr="00066112" w:rsidRDefault="000C5E66"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Means</w:t>
            </w:r>
            <w:r w:rsidR="00AA7FA5" w:rsidRPr="00066112">
              <w:rPr>
                <w:rFonts w:eastAsia="Times New Roman" w:cs="Arial"/>
                <w:sz w:val="18"/>
                <w:szCs w:val="18"/>
                <w:lang w:eastAsia="en-GB"/>
              </w:rPr>
              <w:t>—</w:t>
            </w:r>
          </w:p>
          <w:p w14:paraId="6E2BBFFB" w14:textId="628DBEF9" w:rsidR="00AA7FA5" w:rsidRPr="00066112" w:rsidRDefault="000C5E66" w:rsidP="00357524">
            <w:pPr>
              <w:numPr>
                <w:ilvl w:val="2"/>
                <w:numId w:val="33"/>
              </w:numPr>
              <w:spacing w:after="120" w:line="23" w:lineRule="atLeast"/>
              <w:ind w:left="502"/>
              <w:rPr>
                <w:rFonts w:eastAsia="Times New Roman" w:cs="Arial"/>
                <w:sz w:val="18"/>
                <w:szCs w:val="18"/>
                <w:lang w:eastAsia="en-GB"/>
              </w:rPr>
            </w:pPr>
            <w:r w:rsidRPr="00066112">
              <w:rPr>
                <w:rFonts w:eastAsia="Times New Roman" w:cs="Arial"/>
                <w:sz w:val="18"/>
                <w:szCs w:val="18"/>
                <w:lang w:eastAsia="en-GB"/>
              </w:rPr>
              <w:t xml:space="preserve">A </w:t>
            </w:r>
            <w:r w:rsidR="00AA7FA5" w:rsidRPr="00066112">
              <w:rPr>
                <w:rFonts w:eastAsia="Times New Roman" w:cs="Arial"/>
                <w:sz w:val="18"/>
                <w:szCs w:val="18"/>
                <w:lang w:eastAsia="en-GB"/>
              </w:rPr>
              <w:t>public authority, or</w:t>
            </w:r>
          </w:p>
          <w:p w14:paraId="1F70F9B8" w14:textId="396DCAA4" w:rsidR="00AA7FA5" w:rsidRPr="00066112" w:rsidRDefault="000C5E66" w:rsidP="00357524">
            <w:pPr>
              <w:numPr>
                <w:ilvl w:val="2"/>
                <w:numId w:val="33"/>
              </w:numPr>
              <w:spacing w:after="120" w:line="23" w:lineRule="atLeast"/>
              <w:ind w:left="502"/>
              <w:rPr>
                <w:rFonts w:eastAsia="Times New Roman" w:cs="Arial"/>
                <w:sz w:val="18"/>
                <w:szCs w:val="18"/>
                <w:lang w:eastAsia="en-GB"/>
              </w:rPr>
            </w:pPr>
            <w:r w:rsidRPr="00066112">
              <w:rPr>
                <w:rFonts w:eastAsia="Times New Roman" w:cs="Arial"/>
                <w:sz w:val="18"/>
                <w:szCs w:val="18"/>
                <w:lang w:eastAsia="en-GB"/>
              </w:rPr>
              <w:t xml:space="preserve">In </w:t>
            </w:r>
            <w:r w:rsidR="00AA7FA5" w:rsidRPr="00066112">
              <w:rPr>
                <w:rFonts w:eastAsia="Times New Roman" w:cs="Arial"/>
                <w:sz w:val="18"/>
                <w:szCs w:val="18"/>
                <w:lang w:eastAsia="en-GB"/>
              </w:rPr>
              <w:t>the case of a utilities contract, a public authority, public undertaking, or private utility, other than an excluded authority.</w:t>
            </w:r>
          </w:p>
        </w:tc>
        <w:tc>
          <w:tcPr>
            <w:tcW w:w="1008" w:type="dxa"/>
          </w:tcPr>
          <w:p w14:paraId="4C28D34C" w14:textId="77777777" w:rsidR="00AA7FA5" w:rsidRPr="00066112" w:rsidRDefault="00AA7FA5"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2</w:t>
            </w:r>
          </w:p>
        </w:tc>
        <w:tc>
          <w:tcPr>
            <w:tcW w:w="2252" w:type="dxa"/>
          </w:tcPr>
          <w:p w14:paraId="553EE113" w14:textId="77777777" w:rsidR="00AA7FA5" w:rsidRPr="006B22EB" w:rsidRDefault="00AA7FA5"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No change</w:t>
            </w:r>
          </w:p>
        </w:tc>
      </w:tr>
      <w:tr w:rsidR="0002425B" w:rsidRPr="00066112" w14:paraId="66A240B5" w14:textId="77777777" w:rsidTr="005F1CD8">
        <w:tc>
          <w:tcPr>
            <w:tcW w:w="2014" w:type="dxa"/>
          </w:tcPr>
          <w:p w14:paraId="1383384F" w14:textId="2D1FD8E5" w:rsidR="0002425B" w:rsidRPr="006B22EB" w:rsidRDefault="0002425B" w:rsidP="001A17DB">
            <w:pPr>
              <w:tabs>
                <w:tab w:val="left" w:pos="720"/>
              </w:tabs>
              <w:spacing w:after="120" w:line="23" w:lineRule="atLeast"/>
              <w:rPr>
                <w:rFonts w:eastAsia="Times New Roman" w:cs="Arial"/>
                <w:b/>
                <w:bCs/>
                <w:color w:val="7030A0"/>
                <w:sz w:val="18"/>
                <w:szCs w:val="18"/>
                <w:lang w:eastAsia="en-GB"/>
              </w:rPr>
            </w:pPr>
            <w:r w:rsidRPr="006B22EB">
              <w:rPr>
                <w:rFonts w:eastAsia="Times New Roman" w:cs="Arial"/>
                <w:b/>
                <w:bCs/>
                <w:color w:val="7030A0"/>
                <w:sz w:val="18"/>
                <w:szCs w:val="18"/>
                <w:lang w:eastAsia="en-GB"/>
              </w:rPr>
              <w:t>Contracting Authority Information</w:t>
            </w:r>
          </w:p>
        </w:tc>
        <w:tc>
          <w:tcPr>
            <w:tcW w:w="5245" w:type="dxa"/>
          </w:tcPr>
          <w:p w14:paraId="24818C20" w14:textId="25DA2F8C" w:rsidR="00823B70" w:rsidRPr="00C44F87" w:rsidRDefault="00976078" w:rsidP="001A17DB">
            <w:pPr>
              <w:tabs>
                <w:tab w:val="left" w:pos="720"/>
              </w:tabs>
              <w:spacing w:after="120" w:line="23" w:lineRule="atLeast"/>
              <w:rPr>
                <w:rFonts w:asciiTheme="minorHAnsi" w:eastAsia="Times New Roman" w:hAnsiTheme="minorHAnsi" w:cstheme="minorHAnsi"/>
                <w:sz w:val="18"/>
                <w:szCs w:val="18"/>
              </w:rPr>
            </w:pPr>
            <w:r>
              <w:rPr>
                <w:rFonts w:asciiTheme="minorHAnsi" w:eastAsia="Times New Roman" w:hAnsiTheme="minorHAnsi" w:cstheme="minorHAnsi"/>
                <w:sz w:val="18"/>
                <w:szCs w:val="18"/>
              </w:rPr>
              <w:t>M</w:t>
            </w:r>
            <w:r w:rsidR="00823B70" w:rsidRPr="00C44F87">
              <w:rPr>
                <w:rFonts w:asciiTheme="minorHAnsi" w:eastAsia="Times New Roman" w:hAnsiTheme="minorHAnsi" w:cstheme="minorHAnsi"/>
                <w:sz w:val="18"/>
                <w:szCs w:val="18"/>
              </w:rPr>
              <w:t xml:space="preserve">eans— </w:t>
            </w:r>
          </w:p>
          <w:p w14:paraId="4BDD002B" w14:textId="533C2C31" w:rsidR="00823B70" w:rsidRPr="00C44F87" w:rsidRDefault="00823B70" w:rsidP="00F55207">
            <w:pPr>
              <w:pStyle w:val="ListParagraph"/>
              <w:numPr>
                <w:ilvl w:val="2"/>
                <w:numId w:val="56"/>
              </w:numPr>
              <w:spacing w:before="0" w:after="120" w:line="23" w:lineRule="atLeast"/>
              <w:ind w:left="416" w:hanging="416"/>
              <w:rPr>
                <w:rFonts w:asciiTheme="minorHAnsi" w:eastAsia="Times New Roman" w:hAnsiTheme="minorHAnsi" w:cstheme="minorHAnsi"/>
                <w:sz w:val="18"/>
                <w:szCs w:val="18"/>
              </w:rPr>
            </w:pPr>
            <w:r w:rsidRPr="00C44F87">
              <w:rPr>
                <w:rFonts w:asciiTheme="minorHAnsi" w:eastAsia="Times New Roman" w:hAnsiTheme="minorHAnsi" w:cstheme="minorHAnsi"/>
                <w:sz w:val="18"/>
                <w:szCs w:val="18"/>
              </w:rPr>
              <w:t xml:space="preserve">where there is one </w:t>
            </w:r>
            <w:r w:rsidR="00715363" w:rsidRPr="00C44F87">
              <w:rPr>
                <w:rFonts w:asciiTheme="minorHAnsi" w:eastAsia="Times New Roman" w:hAnsiTheme="minorHAnsi" w:cstheme="minorHAnsi"/>
                <w:sz w:val="18"/>
                <w:szCs w:val="18"/>
              </w:rPr>
              <w:t xml:space="preserve">contracting authority </w:t>
            </w:r>
            <w:r w:rsidRPr="00C44F87">
              <w:rPr>
                <w:rFonts w:asciiTheme="minorHAnsi" w:eastAsia="Times New Roman" w:hAnsiTheme="minorHAnsi" w:cstheme="minorHAnsi"/>
                <w:sz w:val="18"/>
                <w:szCs w:val="18"/>
              </w:rPr>
              <w:t xml:space="preserve">for a </w:t>
            </w:r>
            <w:r w:rsidR="0079403B" w:rsidRPr="00C44F87">
              <w:rPr>
                <w:rFonts w:asciiTheme="minorHAnsi" w:eastAsia="Times New Roman" w:hAnsiTheme="minorHAnsi" w:cstheme="minorHAnsi"/>
                <w:b/>
                <w:bCs/>
                <w:color w:val="7030A0"/>
                <w:sz w:val="18"/>
                <w:szCs w:val="18"/>
              </w:rPr>
              <w:t>Procurement</w:t>
            </w:r>
            <w:r w:rsidRPr="00C44F87">
              <w:rPr>
                <w:rFonts w:asciiTheme="minorHAnsi" w:eastAsia="Times New Roman" w:hAnsiTheme="minorHAnsi" w:cstheme="minorHAnsi"/>
                <w:sz w:val="18"/>
                <w:szCs w:val="18"/>
              </w:rPr>
              <w:t xml:space="preserve">, the name of the </w:t>
            </w:r>
            <w:r w:rsidR="00715363" w:rsidRPr="00C44F87">
              <w:rPr>
                <w:rFonts w:asciiTheme="minorHAnsi" w:eastAsia="Times New Roman" w:hAnsiTheme="minorHAnsi" w:cstheme="minorHAnsi"/>
                <w:sz w:val="18"/>
                <w:szCs w:val="18"/>
              </w:rPr>
              <w:t xml:space="preserve">contracting </w:t>
            </w:r>
            <w:r w:rsidR="00C44F87" w:rsidRPr="00C44F87">
              <w:rPr>
                <w:rFonts w:asciiTheme="minorHAnsi" w:eastAsia="Times New Roman" w:hAnsiTheme="minorHAnsi" w:cstheme="minorHAnsi"/>
                <w:sz w:val="18"/>
                <w:szCs w:val="18"/>
              </w:rPr>
              <w:t>authority,</w:t>
            </w:r>
            <w:r w:rsidRPr="00C44F87">
              <w:rPr>
                <w:rFonts w:asciiTheme="minorHAnsi" w:eastAsia="Times New Roman" w:hAnsiTheme="minorHAnsi" w:cstheme="minorHAnsi"/>
                <w:sz w:val="18"/>
                <w:szCs w:val="18"/>
              </w:rPr>
              <w:t xml:space="preserve"> </w:t>
            </w:r>
          </w:p>
          <w:p w14:paraId="080CBC70" w14:textId="0FF62161" w:rsidR="00823B70" w:rsidRPr="00C44F87" w:rsidRDefault="00823B70" w:rsidP="00F55207">
            <w:pPr>
              <w:pStyle w:val="ListParagraph"/>
              <w:numPr>
                <w:ilvl w:val="2"/>
                <w:numId w:val="56"/>
              </w:numPr>
              <w:spacing w:before="0" w:after="120" w:line="23" w:lineRule="atLeast"/>
              <w:ind w:left="481"/>
              <w:rPr>
                <w:rFonts w:asciiTheme="minorHAnsi" w:eastAsia="Times New Roman" w:hAnsiTheme="minorHAnsi" w:cstheme="minorHAnsi"/>
                <w:sz w:val="18"/>
                <w:szCs w:val="18"/>
              </w:rPr>
            </w:pPr>
            <w:r w:rsidRPr="00C44F87">
              <w:rPr>
                <w:rFonts w:asciiTheme="minorHAnsi" w:eastAsia="Times New Roman" w:hAnsiTheme="minorHAnsi" w:cstheme="minorHAnsi"/>
                <w:sz w:val="18"/>
                <w:szCs w:val="18"/>
              </w:rPr>
              <w:t xml:space="preserve">where there are two or more contracting authorities acting jointly for a </w:t>
            </w:r>
            <w:r w:rsidR="0079403B" w:rsidRPr="00C44F87">
              <w:rPr>
                <w:rFonts w:asciiTheme="minorHAnsi" w:eastAsia="Times New Roman" w:hAnsiTheme="minorHAnsi" w:cstheme="minorHAnsi"/>
                <w:b/>
                <w:bCs/>
                <w:color w:val="7030A0"/>
                <w:sz w:val="18"/>
                <w:szCs w:val="18"/>
              </w:rPr>
              <w:t>Procurement</w:t>
            </w:r>
            <w:r w:rsidRPr="00C44F87">
              <w:rPr>
                <w:rFonts w:asciiTheme="minorHAnsi" w:eastAsia="Times New Roman" w:hAnsiTheme="minorHAnsi" w:cstheme="minorHAnsi"/>
                <w:sz w:val="18"/>
                <w:szCs w:val="18"/>
              </w:rPr>
              <w:t xml:space="preserve">— </w:t>
            </w:r>
          </w:p>
          <w:p w14:paraId="545E2983" w14:textId="231D3205" w:rsidR="00823B70" w:rsidRPr="00C44F87" w:rsidRDefault="00823B70" w:rsidP="00F55207">
            <w:pPr>
              <w:pStyle w:val="ListParagraph"/>
              <w:numPr>
                <w:ilvl w:val="3"/>
                <w:numId w:val="56"/>
              </w:numPr>
              <w:spacing w:before="0" w:after="120" w:line="23" w:lineRule="atLeast"/>
              <w:ind w:left="1048"/>
              <w:rPr>
                <w:rFonts w:asciiTheme="minorHAnsi" w:eastAsia="Times New Roman" w:hAnsiTheme="minorHAnsi" w:cstheme="minorHAnsi"/>
                <w:sz w:val="18"/>
                <w:szCs w:val="18"/>
              </w:rPr>
            </w:pPr>
            <w:r w:rsidRPr="00C44F87">
              <w:rPr>
                <w:rFonts w:asciiTheme="minorHAnsi" w:eastAsia="Times New Roman" w:hAnsiTheme="minorHAnsi" w:cstheme="minorHAnsi"/>
                <w:sz w:val="18"/>
                <w:szCs w:val="18"/>
              </w:rPr>
              <w:t xml:space="preserve">the name of the lead contracting authority, and </w:t>
            </w:r>
          </w:p>
          <w:p w14:paraId="22A11F27" w14:textId="5D12E168" w:rsidR="00823B70" w:rsidRPr="00C44F87" w:rsidRDefault="00823B70" w:rsidP="00F55207">
            <w:pPr>
              <w:pStyle w:val="ListParagraph"/>
              <w:numPr>
                <w:ilvl w:val="3"/>
                <w:numId w:val="56"/>
              </w:numPr>
              <w:spacing w:before="0" w:after="120" w:line="23" w:lineRule="atLeast"/>
              <w:ind w:left="1048"/>
              <w:rPr>
                <w:rFonts w:asciiTheme="minorHAnsi" w:eastAsia="Times New Roman" w:hAnsiTheme="minorHAnsi" w:cstheme="minorHAnsi"/>
                <w:sz w:val="18"/>
                <w:szCs w:val="18"/>
              </w:rPr>
            </w:pPr>
            <w:r w:rsidRPr="00C44F87">
              <w:rPr>
                <w:rFonts w:asciiTheme="minorHAnsi" w:eastAsia="Times New Roman" w:hAnsiTheme="minorHAnsi" w:cstheme="minorHAnsi"/>
                <w:sz w:val="18"/>
                <w:szCs w:val="18"/>
              </w:rPr>
              <w:t xml:space="preserve">the name of each of the other contracting authorities, </w:t>
            </w:r>
          </w:p>
          <w:p w14:paraId="76A92475" w14:textId="2B67C198" w:rsidR="00823B70" w:rsidRPr="00C44F87" w:rsidRDefault="00823B70" w:rsidP="00F55207">
            <w:pPr>
              <w:pStyle w:val="ListParagraph"/>
              <w:numPr>
                <w:ilvl w:val="2"/>
                <w:numId w:val="56"/>
              </w:numPr>
              <w:spacing w:before="0" w:after="120" w:line="23" w:lineRule="atLeast"/>
              <w:ind w:left="481"/>
              <w:rPr>
                <w:rFonts w:asciiTheme="minorHAnsi" w:eastAsia="Times New Roman" w:hAnsiTheme="minorHAnsi" w:cstheme="minorHAnsi"/>
                <w:sz w:val="18"/>
                <w:szCs w:val="18"/>
              </w:rPr>
            </w:pPr>
            <w:r w:rsidRPr="00C44F87">
              <w:rPr>
                <w:rFonts w:asciiTheme="minorHAnsi" w:eastAsia="Times New Roman" w:hAnsiTheme="minorHAnsi" w:cstheme="minorHAnsi"/>
                <w:sz w:val="18"/>
                <w:szCs w:val="18"/>
              </w:rPr>
              <w:t xml:space="preserve">a contact postal address and email address for each contracting authority, </w:t>
            </w:r>
          </w:p>
          <w:p w14:paraId="6016486F" w14:textId="1D9B8B25" w:rsidR="00823B70" w:rsidRPr="00C44F87" w:rsidRDefault="00823B70" w:rsidP="00F55207">
            <w:pPr>
              <w:pStyle w:val="ListParagraph"/>
              <w:numPr>
                <w:ilvl w:val="2"/>
                <w:numId w:val="56"/>
              </w:numPr>
              <w:spacing w:before="0" w:after="120" w:line="23" w:lineRule="atLeast"/>
              <w:ind w:left="481"/>
              <w:rPr>
                <w:rFonts w:asciiTheme="minorHAnsi" w:eastAsia="Times New Roman" w:hAnsiTheme="minorHAnsi" w:cstheme="minorHAnsi"/>
                <w:sz w:val="18"/>
                <w:szCs w:val="18"/>
              </w:rPr>
            </w:pPr>
            <w:r w:rsidRPr="00C44F87">
              <w:rPr>
                <w:rFonts w:asciiTheme="minorHAnsi" w:eastAsia="Times New Roman" w:hAnsiTheme="minorHAnsi" w:cstheme="minorHAnsi"/>
                <w:sz w:val="18"/>
                <w:szCs w:val="18"/>
              </w:rPr>
              <w:t xml:space="preserve">the </w:t>
            </w:r>
            <w:r w:rsidR="00AC4071" w:rsidRPr="00AC4071">
              <w:rPr>
                <w:rFonts w:asciiTheme="majorHAnsi" w:eastAsia="Times New Roman" w:hAnsiTheme="majorHAnsi" w:cstheme="majorHAnsi"/>
                <w:b/>
                <w:bCs/>
                <w:color w:val="7030A0"/>
                <w:sz w:val="18"/>
                <w:szCs w:val="18"/>
              </w:rPr>
              <w:t xml:space="preserve">Unique </w:t>
            </w:r>
            <w:r w:rsidR="00AC4071">
              <w:rPr>
                <w:rFonts w:asciiTheme="majorHAnsi" w:eastAsia="Times New Roman" w:hAnsiTheme="majorHAnsi" w:cstheme="majorHAnsi"/>
                <w:b/>
                <w:bCs/>
                <w:color w:val="7030A0"/>
                <w:sz w:val="18"/>
                <w:szCs w:val="18"/>
              </w:rPr>
              <w:t>I</w:t>
            </w:r>
            <w:r w:rsidR="00AC4071" w:rsidRPr="00AC4071">
              <w:rPr>
                <w:rFonts w:asciiTheme="majorHAnsi" w:eastAsia="Times New Roman" w:hAnsiTheme="majorHAnsi" w:cstheme="majorHAnsi"/>
                <w:b/>
                <w:bCs/>
                <w:color w:val="7030A0"/>
                <w:sz w:val="18"/>
                <w:szCs w:val="18"/>
              </w:rPr>
              <w:t>dentifier</w:t>
            </w:r>
            <w:r w:rsidRPr="00C44F87">
              <w:rPr>
                <w:rFonts w:asciiTheme="minorHAnsi" w:eastAsia="Times New Roman" w:hAnsiTheme="minorHAnsi" w:cstheme="minorHAnsi"/>
                <w:sz w:val="18"/>
                <w:szCs w:val="18"/>
              </w:rPr>
              <w:t xml:space="preserve"> for each contracting authority, and </w:t>
            </w:r>
          </w:p>
          <w:p w14:paraId="76A319B4" w14:textId="4E270033" w:rsidR="00823B70" w:rsidRPr="00C44F87" w:rsidRDefault="00823B70" w:rsidP="00F55207">
            <w:pPr>
              <w:pStyle w:val="ListParagraph"/>
              <w:numPr>
                <w:ilvl w:val="2"/>
                <w:numId w:val="56"/>
              </w:numPr>
              <w:spacing w:before="0" w:after="120" w:line="23" w:lineRule="atLeast"/>
              <w:ind w:left="481"/>
              <w:rPr>
                <w:rFonts w:asciiTheme="minorHAnsi" w:eastAsia="Times New Roman" w:hAnsiTheme="minorHAnsi" w:cstheme="minorHAnsi"/>
                <w:sz w:val="18"/>
                <w:szCs w:val="18"/>
              </w:rPr>
            </w:pPr>
            <w:r w:rsidRPr="00C44F87">
              <w:rPr>
                <w:rFonts w:asciiTheme="minorHAnsi" w:eastAsia="Times New Roman" w:hAnsiTheme="minorHAnsi" w:cstheme="minorHAnsi"/>
                <w:sz w:val="18"/>
                <w:szCs w:val="18"/>
              </w:rPr>
              <w:t xml:space="preserve">for any person carrying out the </w:t>
            </w:r>
            <w:r w:rsidR="0079403B" w:rsidRPr="00C44F87">
              <w:rPr>
                <w:rFonts w:asciiTheme="minorHAnsi" w:eastAsia="Times New Roman" w:hAnsiTheme="minorHAnsi" w:cstheme="minorHAnsi"/>
                <w:b/>
                <w:bCs/>
                <w:color w:val="7030A0"/>
                <w:sz w:val="18"/>
                <w:szCs w:val="18"/>
              </w:rPr>
              <w:t>Procurement</w:t>
            </w:r>
            <w:r w:rsidRPr="00C44F87">
              <w:rPr>
                <w:rFonts w:asciiTheme="minorHAnsi" w:eastAsia="Times New Roman" w:hAnsiTheme="minorHAnsi" w:cstheme="minorHAnsi"/>
                <w:sz w:val="18"/>
                <w:szCs w:val="18"/>
              </w:rPr>
              <w:t xml:space="preserve">, or part of the </w:t>
            </w:r>
            <w:r w:rsidR="0079403B" w:rsidRPr="00C44F87">
              <w:rPr>
                <w:rFonts w:asciiTheme="minorHAnsi" w:eastAsia="Times New Roman" w:hAnsiTheme="minorHAnsi" w:cstheme="minorHAnsi"/>
                <w:b/>
                <w:bCs/>
                <w:color w:val="7030A0"/>
                <w:sz w:val="18"/>
                <w:szCs w:val="18"/>
              </w:rPr>
              <w:t>Procurement</w:t>
            </w:r>
            <w:r w:rsidRPr="00C44F87">
              <w:rPr>
                <w:rFonts w:asciiTheme="minorHAnsi" w:eastAsia="Times New Roman" w:hAnsiTheme="minorHAnsi" w:cstheme="minorHAnsi"/>
                <w:sz w:val="18"/>
                <w:szCs w:val="18"/>
              </w:rPr>
              <w:t xml:space="preserve">, on behalf of a contracting authority— </w:t>
            </w:r>
          </w:p>
          <w:p w14:paraId="1ED20701" w14:textId="7BDB148D" w:rsidR="00823B70" w:rsidRPr="00C44F87" w:rsidRDefault="00823B70" w:rsidP="00F55207">
            <w:pPr>
              <w:pStyle w:val="ListParagraph"/>
              <w:numPr>
                <w:ilvl w:val="3"/>
                <w:numId w:val="56"/>
              </w:numPr>
              <w:spacing w:before="0" w:after="120" w:line="23" w:lineRule="atLeast"/>
              <w:ind w:left="1048"/>
              <w:rPr>
                <w:rFonts w:asciiTheme="minorHAnsi" w:eastAsia="Times New Roman" w:hAnsiTheme="minorHAnsi" w:cstheme="minorHAnsi"/>
                <w:sz w:val="18"/>
                <w:szCs w:val="18"/>
              </w:rPr>
            </w:pPr>
            <w:r w:rsidRPr="00C44F87">
              <w:rPr>
                <w:rFonts w:asciiTheme="minorHAnsi" w:eastAsia="Times New Roman" w:hAnsiTheme="minorHAnsi" w:cstheme="minorHAnsi"/>
                <w:sz w:val="18"/>
                <w:szCs w:val="18"/>
              </w:rPr>
              <w:t xml:space="preserve">the person’s name, </w:t>
            </w:r>
          </w:p>
          <w:p w14:paraId="54A160F0" w14:textId="3174B504" w:rsidR="00823B70" w:rsidRPr="00C44F87" w:rsidRDefault="00823B70" w:rsidP="00F55207">
            <w:pPr>
              <w:pStyle w:val="ListParagraph"/>
              <w:numPr>
                <w:ilvl w:val="3"/>
                <w:numId w:val="56"/>
              </w:numPr>
              <w:spacing w:before="0" w:after="120" w:line="23" w:lineRule="atLeast"/>
              <w:ind w:left="1048"/>
              <w:rPr>
                <w:rFonts w:asciiTheme="minorHAnsi" w:eastAsia="Times New Roman" w:hAnsiTheme="minorHAnsi" w:cstheme="minorHAnsi"/>
                <w:sz w:val="18"/>
                <w:szCs w:val="18"/>
              </w:rPr>
            </w:pPr>
            <w:r w:rsidRPr="00C44F87">
              <w:rPr>
                <w:rFonts w:asciiTheme="minorHAnsi" w:eastAsia="Times New Roman" w:hAnsiTheme="minorHAnsi" w:cstheme="minorHAnsi"/>
                <w:sz w:val="18"/>
                <w:szCs w:val="18"/>
              </w:rPr>
              <w:t xml:space="preserve">the person’s contact postal address and email address, </w:t>
            </w:r>
          </w:p>
          <w:p w14:paraId="347EA4B5" w14:textId="35DD9E1C" w:rsidR="000317A2" w:rsidRPr="00C44F87" w:rsidRDefault="00823B70" w:rsidP="00F55207">
            <w:pPr>
              <w:pStyle w:val="ListParagraph"/>
              <w:numPr>
                <w:ilvl w:val="3"/>
                <w:numId w:val="56"/>
              </w:numPr>
              <w:spacing w:before="0" w:after="120" w:line="23" w:lineRule="atLeast"/>
              <w:ind w:left="1048"/>
              <w:rPr>
                <w:rFonts w:asciiTheme="minorHAnsi" w:eastAsia="Times New Roman" w:hAnsiTheme="minorHAnsi" w:cstheme="minorHAnsi"/>
                <w:sz w:val="18"/>
                <w:szCs w:val="18"/>
              </w:rPr>
            </w:pPr>
            <w:r w:rsidRPr="00C44F87">
              <w:rPr>
                <w:rFonts w:asciiTheme="minorHAnsi" w:eastAsia="Times New Roman" w:hAnsiTheme="minorHAnsi" w:cstheme="minorHAnsi"/>
                <w:sz w:val="18"/>
                <w:szCs w:val="18"/>
              </w:rPr>
              <w:t xml:space="preserve">the person’s </w:t>
            </w:r>
            <w:r w:rsidR="00AC4071" w:rsidRPr="00AC4071">
              <w:rPr>
                <w:rFonts w:asciiTheme="majorHAnsi" w:eastAsia="Times New Roman" w:hAnsiTheme="majorHAnsi" w:cstheme="majorHAnsi"/>
                <w:b/>
                <w:bCs/>
                <w:color w:val="7030A0"/>
                <w:sz w:val="18"/>
                <w:szCs w:val="18"/>
              </w:rPr>
              <w:t xml:space="preserve">Unique </w:t>
            </w:r>
            <w:r w:rsidR="00AC4071">
              <w:rPr>
                <w:rFonts w:asciiTheme="majorHAnsi" w:eastAsia="Times New Roman" w:hAnsiTheme="majorHAnsi" w:cstheme="majorHAnsi"/>
                <w:b/>
                <w:bCs/>
                <w:color w:val="7030A0"/>
                <w:sz w:val="18"/>
                <w:szCs w:val="18"/>
              </w:rPr>
              <w:t>I</w:t>
            </w:r>
            <w:r w:rsidR="00AC4071" w:rsidRPr="00AC4071">
              <w:rPr>
                <w:rFonts w:asciiTheme="majorHAnsi" w:eastAsia="Times New Roman" w:hAnsiTheme="majorHAnsi" w:cstheme="majorHAnsi"/>
                <w:b/>
                <w:bCs/>
                <w:color w:val="7030A0"/>
                <w:sz w:val="18"/>
                <w:szCs w:val="18"/>
              </w:rPr>
              <w:t>dentifier</w:t>
            </w:r>
            <w:r w:rsidRPr="00C44F87">
              <w:rPr>
                <w:rFonts w:asciiTheme="minorHAnsi" w:eastAsia="Times New Roman" w:hAnsiTheme="minorHAnsi" w:cstheme="minorHAnsi"/>
                <w:sz w:val="18"/>
                <w:szCs w:val="18"/>
              </w:rPr>
              <w:t xml:space="preserve">, and </w:t>
            </w:r>
          </w:p>
          <w:p w14:paraId="2C13E300" w14:textId="294418F8" w:rsidR="0002425B" w:rsidRPr="00066112" w:rsidRDefault="00823B70" w:rsidP="00F55207">
            <w:pPr>
              <w:pStyle w:val="ListParagraph"/>
              <w:numPr>
                <w:ilvl w:val="3"/>
                <w:numId w:val="56"/>
              </w:numPr>
              <w:spacing w:before="0" w:after="120" w:line="23" w:lineRule="atLeast"/>
              <w:ind w:left="1048"/>
              <w:rPr>
                <w:rFonts w:ascii="Arial" w:eastAsia="Times New Roman" w:hAnsi="Arial" w:cs="Arial"/>
                <w:sz w:val="18"/>
                <w:szCs w:val="18"/>
              </w:rPr>
            </w:pPr>
            <w:r w:rsidRPr="00C44F87">
              <w:rPr>
                <w:rFonts w:asciiTheme="minorHAnsi" w:eastAsia="Times New Roman" w:hAnsiTheme="minorHAnsi" w:cstheme="minorHAnsi"/>
                <w:sz w:val="18"/>
                <w:szCs w:val="18"/>
              </w:rPr>
              <w:t>a summary of the person’s role;</w:t>
            </w:r>
          </w:p>
        </w:tc>
        <w:tc>
          <w:tcPr>
            <w:tcW w:w="1008" w:type="dxa"/>
          </w:tcPr>
          <w:p w14:paraId="11F8489A" w14:textId="1BAEC06B" w:rsidR="0002425B" w:rsidRPr="00066112" w:rsidRDefault="005263E0"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 xml:space="preserve">Reg </w:t>
            </w:r>
            <w:r w:rsidR="0002425B" w:rsidRPr="00066112">
              <w:rPr>
                <w:rFonts w:eastAsia="Times New Roman" w:cs="Arial"/>
                <w:sz w:val="18"/>
                <w:szCs w:val="18"/>
                <w:lang w:eastAsia="en-GB"/>
              </w:rPr>
              <w:t>4</w:t>
            </w:r>
            <w:r w:rsidR="007808FC">
              <w:rPr>
                <w:rFonts w:eastAsia="Times New Roman" w:cs="Arial"/>
                <w:sz w:val="18"/>
                <w:szCs w:val="18"/>
                <w:lang w:eastAsia="en-GB"/>
              </w:rPr>
              <w:t>, Reg 13</w:t>
            </w:r>
          </w:p>
        </w:tc>
        <w:tc>
          <w:tcPr>
            <w:tcW w:w="2252" w:type="dxa"/>
          </w:tcPr>
          <w:p w14:paraId="7D05E800" w14:textId="10F37F99" w:rsidR="0002425B" w:rsidRPr="006B22EB" w:rsidRDefault="00C44F87" w:rsidP="001A17DB">
            <w:pPr>
              <w:tabs>
                <w:tab w:val="left" w:pos="720"/>
              </w:tabs>
              <w:spacing w:after="120" w:line="23" w:lineRule="atLeast"/>
              <w:rPr>
                <w:rFonts w:eastAsia="Times New Roman" w:cs="Arial"/>
                <w:b/>
                <w:bCs/>
                <w:color w:val="00595D" w:themeColor="background2" w:themeShade="80"/>
                <w:sz w:val="18"/>
                <w:szCs w:val="18"/>
                <w:lang w:eastAsia="en-GB"/>
              </w:rPr>
            </w:pPr>
            <w:r>
              <w:rPr>
                <w:rFonts w:eastAsia="Times New Roman" w:cs="Arial"/>
                <w:b/>
                <w:bCs/>
                <w:color w:val="00595D" w:themeColor="background2" w:themeShade="80"/>
                <w:sz w:val="18"/>
                <w:szCs w:val="18"/>
                <w:lang w:eastAsia="en-GB"/>
              </w:rPr>
              <w:t>No change</w:t>
            </w:r>
          </w:p>
        </w:tc>
      </w:tr>
      <w:tr w:rsidR="00AA7FA5" w:rsidRPr="00066112" w14:paraId="05760EA5" w14:textId="77777777" w:rsidTr="005F1CD8">
        <w:tc>
          <w:tcPr>
            <w:tcW w:w="2014" w:type="dxa"/>
          </w:tcPr>
          <w:p w14:paraId="1B720B51" w14:textId="6B8ABF12" w:rsidR="00AA7FA5" w:rsidRPr="006B22EB" w:rsidRDefault="006B22EB" w:rsidP="001A17DB">
            <w:pPr>
              <w:tabs>
                <w:tab w:val="left" w:pos="720"/>
              </w:tabs>
              <w:spacing w:after="120" w:line="23" w:lineRule="atLeast"/>
              <w:rPr>
                <w:rFonts w:eastAsia="Times New Roman" w:cs="Arial"/>
                <w:b/>
                <w:bCs/>
                <w:color w:val="7030A0"/>
                <w:sz w:val="18"/>
                <w:szCs w:val="18"/>
                <w:lang w:eastAsia="en-GB"/>
              </w:rPr>
            </w:pPr>
            <w:r w:rsidRPr="006B22EB">
              <w:rPr>
                <w:rFonts w:eastAsia="Times New Roman" w:cs="Arial"/>
                <w:b/>
                <w:bCs/>
                <w:color w:val="7030A0"/>
                <w:sz w:val="18"/>
                <w:szCs w:val="18"/>
                <w:lang w:eastAsia="en-GB"/>
              </w:rPr>
              <w:t>Covered Procurement</w:t>
            </w:r>
          </w:p>
        </w:tc>
        <w:tc>
          <w:tcPr>
            <w:tcW w:w="5245" w:type="dxa"/>
          </w:tcPr>
          <w:p w14:paraId="0128D6A8" w14:textId="1E9FA1A2" w:rsidR="00AA7FA5" w:rsidRPr="00066112" w:rsidRDefault="000C5E66"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 xml:space="preserve">Means </w:t>
            </w:r>
            <w:r w:rsidR="00AA7FA5" w:rsidRPr="00066112">
              <w:rPr>
                <w:rFonts w:eastAsia="Times New Roman" w:cs="Arial"/>
                <w:sz w:val="18"/>
                <w:szCs w:val="18"/>
                <w:lang w:eastAsia="en-GB"/>
              </w:rPr>
              <w:t xml:space="preserve">the award, entry into and management of a </w:t>
            </w:r>
            <w:r w:rsidR="0050550A" w:rsidRPr="0050550A">
              <w:rPr>
                <w:rFonts w:eastAsia="Times New Roman" w:cs="Arial"/>
                <w:b/>
                <w:bCs/>
                <w:color w:val="7030A0"/>
                <w:sz w:val="18"/>
                <w:szCs w:val="18"/>
                <w:lang w:eastAsia="en-GB"/>
              </w:rPr>
              <w:t>Public Contract</w:t>
            </w:r>
            <w:r w:rsidR="00AA7FA5" w:rsidRPr="00066112">
              <w:rPr>
                <w:rFonts w:eastAsia="Times New Roman" w:cs="Arial"/>
                <w:sz w:val="18"/>
                <w:szCs w:val="18"/>
                <w:lang w:eastAsia="en-GB"/>
              </w:rPr>
              <w:t>.</w:t>
            </w:r>
          </w:p>
        </w:tc>
        <w:tc>
          <w:tcPr>
            <w:tcW w:w="1008" w:type="dxa"/>
          </w:tcPr>
          <w:p w14:paraId="16BF8F4D" w14:textId="77777777" w:rsidR="00AA7FA5" w:rsidRPr="00066112" w:rsidRDefault="00AA7FA5"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1</w:t>
            </w:r>
          </w:p>
        </w:tc>
        <w:tc>
          <w:tcPr>
            <w:tcW w:w="2252" w:type="dxa"/>
          </w:tcPr>
          <w:p w14:paraId="4DE92D27" w14:textId="77777777" w:rsidR="00AA7FA5" w:rsidRPr="006B22EB" w:rsidRDefault="00AA7FA5"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In scope procurement</w:t>
            </w:r>
          </w:p>
        </w:tc>
      </w:tr>
      <w:tr w:rsidR="00AA7FA5" w:rsidRPr="00066112" w14:paraId="5E848C2D" w14:textId="77777777" w:rsidTr="005F1CD8">
        <w:tc>
          <w:tcPr>
            <w:tcW w:w="2014" w:type="dxa"/>
          </w:tcPr>
          <w:p w14:paraId="1D1C8717" w14:textId="23C48C57" w:rsidR="00AA7FA5" w:rsidRPr="006B22EB" w:rsidRDefault="00BC5CF7" w:rsidP="001A17DB">
            <w:pPr>
              <w:spacing w:after="120" w:line="23" w:lineRule="atLeast"/>
              <w:rPr>
                <w:rFonts w:eastAsia="Times New Roman" w:cs="Arial"/>
                <w:b/>
                <w:bCs/>
                <w:color w:val="7030A0"/>
                <w:sz w:val="18"/>
                <w:szCs w:val="18"/>
                <w:lang w:eastAsia="en-GB"/>
              </w:rPr>
            </w:pPr>
            <w:r w:rsidRPr="00BC5CF7">
              <w:rPr>
                <w:rFonts w:eastAsia="Times New Roman" w:cs="Arial"/>
                <w:b/>
                <w:bCs/>
                <w:color w:val="7030A0"/>
                <w:sz w:val="18"/>
                <w:szCs w:val="18"/>
                <w:lang w:eastAsia="en-GB"/>
              </w:rPr>
              <w:lastRenderedPageBreak/>
              <w:t>Covered Procurement Objectives</w:t>
            </w:r>
          </w:p>
          <w:p w14:paraId="6A774B34" w14:textId="77777777" w:rsidR="00AA7FA5" w:rsidRPr="006B22EB" w:rsidRDefault="00AA7FA5" w:rsidP="001A17DB">
            <w:pPr>
              <w:tabs>
                <w:tab w:val="left" w:pos="720"/>
              </w:tabs>
              <w:spacing w:after="120" w:line="23" w:lineRule="atLeast"/>
              <w:rPr>
                <w:rFonts w:eastAsia="Times New Roman" w:cs="Arial"/>
                <w:b/>
                <w:bCs/>
                <w:color w:val="7030A0"/>
                <w:sz w:val="18"/>
                <w:szCs w:val="18"/>
                <w:lang w:eastAsia="en-GB"/>
              </w:rPr>
            </w:pPr>
          </w:p>
        </w:tc>
        <w:tc>
          <w:tcPr>
            <w:tcW w:w="5245" w:type="dxa"/>
          </w:tcPr>
          <w:p w14:paraId="7D8CFF86" w14:textId="11EA5A86" w:rsidR="00AA7FA5" w:rsidRPr="00066112" w:rsidRDefault="000C5E66" w:rsidP="001A17DB">
            <w:pPr>
              <w:numPr>
                <w:ilvl w:val="2"/>
                <w:numId w:val="14"/>
              </w:numPr>
              <w:spacing w:after="120" w:line="23" w:lineRule="atLeast"/>
              <w:ind w:left="360"/>
              <w:rPr>
                <w:rFonts w:eastAsia="Times New Roman" w:cs="Arial"/>
                <w:sz w:val="18"/>
                <w:szCs w:val="18"/>
                <w:lang w:eastAsia="en-GB"/>
              </w:rPr>
            </w:pPr>
            <w:r w:rsidRPr="00066112">
              <w:rPr>
                <w:rFonts w:eastAsia="Times New Roman" w:cs="Arial"/>
                <w:sz w:val="18"/>
                <w:szCs w:val="18"/>
                <w:lang w:eastAsia="en-GB"/>
              </w:rPr>
              <w:t xml:space="preserve">Delivering </w:t>
            </w:r>
            <w:r w:rsidR="00AA7FA5" w:rsidRPr="00066112">
              <w:rPr>
                <w:rFonts w:eastAsia="Times New Roman" w:cs="Arial"/>
                <w:sz w:val="18"/>
                <w:szCs w:val="18"/>
                <w:lang w:eastAsia="en-GB"/>
              </w:rPr>
              <w:t xml:space="preserve">value for </w:t>
            </w:r>
            <w:r w:rsidR="009F6FF5" w:rsidRPr="00066112">
              <w:rPr>
                <w:rFonts w:eastAsia="Times New Roman" w:cs="Arial"/>
                <w:sz w:val="18"/>
                <w:szCs w:val="18"/>
                <w:lang w:eastAsia="en-GB"/>
              </w:rPr>
              <w:t>money.</w:t>
            </w:r>
          </w:p>
          <w:p w14:paraId="2533BEA1" w14:textId="11432981" w:rsidR="00AA7FA5" w:rsidRPr="00066112" w:rsidRDefault="000C5E66" w:rsidP="001A17DB">
            <w:pPr>
              <w:numPr>
                <w:ilvl w:val="2"/>
                <w:numId w:val="14"/>
              </w:numPr>
              <w:spacing w:after="120" w:line="23" w:lineRule="atLeast"/>
              <w:ind w:left="360"/>
              <w:rPr>
                <w:rFonts w:eastAsia="Times New Roman" w:cs="Arial"/>
                <w:i/>
                <w:iCs/>
                <w:sz w:val="18"/>
                <w:szCs w:val="18"/>
                <w:lang w:eastAsia="en-GB"/>
              </w:rPr>
            </w:pPr>
            <w:r w:rsidRPr="00066112">
              <w:rPr>
                <w:rFonts w:eastAsia="Times New Roman" w:cs="Arial"/>
                <w:sz w:val="18"/>
                <w:szCs w:val="18"/>
                <w:lang w:eastAsia="en-GB"/>
              </w:rPr>
              <w:t xml:space="preserve">Maximising </w:t>
            </w:r>
            <w:r w:rsidR="00AA7FA5" w:rsidRPr="00066112">
              <w:rPr>
                <w:rFonts w:eastAsia="Times New Roman" w:cs="Arial"/>
                <w:sz w:val="18"/>
                <w:szCs w:val="18"/>
                <w:lang w:eastAsia="en-GB"/>
              </w:rPr>
              <w:t xml:space="preserve">public </w:t>
            </w:r>
            <w:r w:rsidR="009F6FF5" w:rsidRPr="00066112">
              <w:rPr>
                <w:rFonts w:eastAsia="Times New Roman" w:cs="Arial"/>
                <w:sz w:val="18"/>
                <w:szCs w:val="18"/>
                <w:lang w:eastAsia="en-GB"/>
              </w:rPr>
              <w:t>benefit.</w:t>
            </w:r>
          </w:p>
          <w:p w14:paraId="4D24DF35" w14:textId="5F534C78" w:rsidR="00AA7FA5" w:rsidRPr="00066112" w:rsidRDefault="000C5E66" w:rsidP="001A17DB">
            <w:pPr>
              <w:numPr>
                <w:ilvl w:val="2"/>
                <w:numId w:val="14"/>
              </w:numPr>
              <w:spacing w:after="120" w:line="23" w:lineRule="atLeast"/>
              <w:ind w:left="360"/>
              <w:rPr>
                <w:rFonts w:eastAsia="Times New Roman" w:cs="Arial"/>
                <w:sz w:val="18"/>
                <w:szCs w:val="18"/>
                <w:lang w:eastAsia="en-GB"/>
              </w:rPr>
            </w:pPr>
            <w:r w:rsidRPr="00066112">
              <w:rPr>
                <w:rFonts w:eastAsia="Times New Roman" w:cs="Arial"/>
                <w:sz w:val="18"/>
                <w:szCs w:val="18"/>
                <w:lang w:eastAsia="en-GB"/>
              </w:rPr>
              <w:t xml:space="preserve">Sharing </w:t>
            </w:r>
            <w:r w:rsidR="00AA7FA5" w:rsidRPr="00066112">
              <w:rPr>
                <w:rFonts w:eastAsia="Times New Roman" w:cs="Arial"/>
                <w:sz w:val="18"/>
                <w:szCs w:val="18"/>
                <w:lang w:eastAsia="en-GB"/>
              </w:rPr>
              <w:t xml:space="preserve">information for the purpose of allowing </w:t>
            </w:r>
            <w:r w:rsidR="0087360D" w:rsidRPr="0087360D">
              <w:rPr>
                <w:rFonts w:eastAsia="Times New Roman" w:cs="Arial"/>
                <w:b/>
                <w:color w:val="7030A0"/>
                <w:sz w:val="18"/>
                <w:szCs w:val="18"/>
                <w:lang w:eastAsia="en-GB"/>
              </w:rPr>
              <w:t>Suppliers</w:t>
            </w:r>
            <w:r w:rsidR="00AA7FA5" w:rsidRPr="00066112">
              <w:rPr>
                <w:rFonts w:eastAsia="Times New Roman" w:cs="Arial"/>
                <w:sz w:val="18"/>
                <w:szCs w:val="18"/>
                <w:lang w:eastAsia="en-GB"/>
              </w:rPr>
              <w:t xml:space="preserve"> and others to understand the </w:t>
            </w:r>
            <w:r w:rsidR="00715363" w:rsidRPr="00A36E09">
              <w:rPr>
                <w:rFonts w:eastAsia="Times New Roman" w:cs="Arial"/>
                <w:sz w:val="18"/>
                <w:szCs w:val="18"/>
                <w:lang w:eastAsia="en-GB"/>
              </w:rPr>
              <w:t>contracting authority</w:t>
            </w:r>
            <w:r w:rsidR="00715363">
              <w:rPr>
                <w:rFonts w:eastAsia="Times New Roman" w:cs="Arial"/>
                <w:sz w:val="18"/>
                <w:szCs w:val="18"/>
                <w:lang w:eastAsia="en-GB"/>
              </w:rPr>
              <w:t>’s</w:t>
            </w:r>
            <w:r w:rsidR="00715363" w:rsidRPr="00A36E09">
              <w:rPr>
                <w:rFonts w:eastAsia="Times New Roman" w:cs="Arial"/>
                <w:sz w:val="18"/>
                <w:szCs w:val="18"/>
                <w:lang w:eastAsia="en-GB"/>
              </w:rPr>
              <w:t xml:space="preserve"> </w:t>
            </w:r>
            <w:r w:rsidR="0097665F" w:rsidRPr="00A36E09">
              <w:rPr>
                <w:rFonts w:eastAsia="Times New Roman" w:cs="Arial"/>
                <w:b/>
                <w:bCs/>
                <w:color w:val="7030A0"/>
                <w:sz w:val="18"/>
                <w:szCs w:val="18"/>
              </w:rPr>
              <w:t>Procurement</w:t>
            </w:r>
            <w:r w:rsidR="0097665F" w:rsidRPr="00066112" w:rsidDel="0097665F">
              <w:rPr>
                <w:rFonts w:eastAsia="Times New Roman" w:cs="Arial"/>
                <w:sz w:val="18"/>
                <w:szCs w:val="18"/>
                <w:lang w:eastAsia="en-GB"/>
              </w:rPr>
              <w:t xml:space="preserve"> </w:t>
            </w:r>
            <w:r w:rsidR="00AA7FA5" w:rsidRPr="00066112">
              <w:rPr>
                <w:rFonts w:eastAsia="Times New Roman" w:cs="Arial"/>
                <w:sz w:val="18"/>
                <w:szCs w:val="18"/>
                <w:lang w:eastAsia="en-GB"/>
              </w:rPr>
              <w:t xml:space="preserve">policies and </w:t>
            </w:r>
            <w:r w:rsidR="009F6FF5" w:rsidRPr="00066112">
              <w:rPr>
                <w:rFonts w:eastAsia="Times New Roman" w:cs="Arial"/>
                <w:sz w:val="18"/>
                <w:szCs w:val="18"/>
                <w:lang w:eastAsia="en-GB"/>
              </w:rPr>
              <w:t>decisions.</w:t>
            </w:r>
          </w:p>
          <w:p w14:paraId="1A93E15A" w14:textId="64C24219" w:rsidR="00AA7FA5" w:rsidRDefault="000C5E66" w:rsidP="001A17DB">
            <w:pPr>
              <w:numPr>
                <w:ilvl w:val="2"/>
                <w:numId w:val="14"/>
              </w:numPr>
              <w:spacing w:after="120" w:line="23" w:lineRule="atLeast"/>
              <w:ind w:left="360"/>
              <w:rPr>
                <w:rFonts w:eastAsia="Times New Roman" w:cs="Arial"/>
                <w:sz w:val="18"/>
                <w:szCs w:val="18"/>
                <w:lang w:eastAsia="en-GB"/>
              </w:rPr>
            </w:pPr>
            <w:r w:rsidRPr="00066112">
              <w:rPr>
                <w:rFonts w:eastAsia="Times New Roman" w:cs="Arial"/>
                <w:sz w:val="18"/>
                <w:szCs w:val="18"/>
                <w:lang w:eastAsia="en-GB"/>
              </w:rPr>
              <w:t>Acting</w:t>
            </w:r>
            <w:r w:rsidR="00AA7FA5" w:rsidRPr="00066112">
              <w:rPr>
                <w:rFonts w:eastAsia="Times New Roman" w:cs="Arial"/>
                <w:sz w:val="18"/>
                <w:szCs w:val="18"/>
                <w:lang w:eastAsia="en-GB"/>
              </w:rPr>
              <w:t>, and being seen to act, with integrity.</w:t>
            </w:r>
          </w:p>
          <w:p w14:paraId="7B3B98AF" w14:textId="77CF112E" w:rsidR="004E20CA" w:rsidRPr="00066112" w:rsidRDefault="004E20CA" w:rsidP="001A17DB">
            <w:pPr>
              <w:numPr>
                <w:ilvl w:val="2"/>
                <w:numId w:val="14"/>
              </w:numPr>
              <w:spacing w:after="120" w:line="23" w:lineRule="atLeast"/>
              <w:ind w:left="360"/>
              <w:rPr>
                <w:rFonts w:eastAsia="Times New Roman" w:cs="Arial"/>
                <w:sz w:val="18"/>
                <w:szCs w:val="18"/>
                <w:lang w:eastAsia="en-GB"/>
              </w:rPr>
            </w:pPr>
            <w:r>
              <w:rPr>
                <w:rFonts w:eastAsia="Times New Roman" w:cs="Arial"/>
                <w:sz w:val="18"/>
                <w:szCs w:val="18"/>
                <w:lang w:eastAsia="en-GB"/>
              </w:rPr>
              <w:t>Removing barriers for SMEs</w:t>
            </w:r>
            <w:r w:rsidR="00B15FF9">
              <w:rPr>
                <w:rFonts w:eastAsia="Times New Roman" w:cs="Arial"/>
                <w:sz w:val="18"/>
                <w:szCs w:val="18"/>
                <w:lang w:eastAsia="en-GB"/>
              </w:rPr>
              <w:t xml:space="preserve">. </w:t>
            </w:r>
          </w:p>
          <w:p w14:paraId="3638FF28" w14:textId="4E7B2A6C" w:rsidR="00AA7FA5" w:rsidRPr="00066112" w:rsidRDefault="00AA7FA5" w:rsidP="001A17DB">
            <w:pPr>
              <w:spacing w:after="120" w:line="23" w:lineRule="atLeast"/>
              <w:rPr>
                <w:rFonts w:eastAsia="Times New Roman" w:cs="Arial"/>
                <w:sz w:val="18"/>
                <w:szCs w:val="18"/>
                <w:lang w:eastAsia="en-GB"/>
              </w:rPr>
            </w:pPr>
            <w:r w:rsidRPr="00066112">
              <w:rPr>
                <w:rFonts w:eastAsia="Times New Roman" w:cs="Arial"/>
                <w:sz w:val="18"/>
                <w:szCs w:val="18"/>
                <w:lang w:eastAsia="en-GB"/>
              </w:rPr>
              <w:t xml:space="preserve">In carrying out a </w:t>
            </w:r>
            <w:r w:rsidR="006B22EB" w:rsidRPr="006B22EB">
              <w:rPr>
                <w:rFonts w:eastAsia="Times New Roman" w:cs="Arial"/>
                <w:b/>
                <w:bCs/>
                <w:color w:val="7030A0"/>
                <w:sz w:val="18"/>
                <w:szCs w:val="18"/>
                <w:lang w:eastAsia="en-GB"/>
              </w:rPr>
              <w:t>Covered Procurement</w:t>
            </w:r>
            <w:r w:rsidRPr="00066112">
              <w:rPr>
                <w:rFonts w:eastAsia="Times New Roman" w:cs="Arial"/>
                <w:sz w:val="18"/>
                <w:szCs w:val="18"/>
                <w:lang w:eastAsia="en-GB"/>
              </w:rPr>
              <w:t xml:space="preserve">, the </w:t>
            </w:r>
            <w:r w:rsidR="00715363" w:rsidRPr="00A36E09">
              <w:rPr>
                <w:rFonts w:eastAsia="Times New Roman" w:cs="Arial"/>
                <w:sz w:val="18"/>
                <w:szCs w:val="18"/>
                <w:lang w:eastAsia="en-GB"/>
              </w:rPr>
              <w:t xml:space="preserve">contracting authority </w:t>
            </w:r>
            <w:r w:rsidR="009F6FF5" w:rsidRPr="00066112">
              <w:rPr>
                <w:rFonts w:eastAsia="Times New Roman" w:cs="Arial"/>
                <w:sz w:val="18"/>
                <w:szCs w:val="18"/>
                <w:lang w:eastAsia="en-GB"/>
              </w:rPr>
              <w:t>must treat</w:t>
            </w:r>
            <w:r w:rsidRPr="00066112">
              <w:rPr>
                <w:rFonts w:eastAsia="Times New Roman" w:cs="Arial"/>
                <w:sz w:val="18"/>
                <w:szCs w:val="18"/>
                <w:lang w:eastAsia="en-GB"/>
              </w:rPr>
              <w:t xml:space="preserve"> </w:t>
            </w:r>
            <w:r w:rsidR="0087360D" w:rsidRPr="0087360D">
              <w:rPr>
                <w:rFonts w:eastAsia="Times New Roman" w:cs="Arial"/>
                <w:b/>
                <w:bCs/>
                <w:color w:val="7030A0"/>
                <w:sz w:val="18"/>
                <w:szCs w:val="18"/>
                <w:lang w:eastAsia="en-GB"/>
              </w:rPr>
              <w:t>Suppliers</w:t>
            </w:r>
            <w:r w:rsidRPr="00066112">
              <w:rPr>
                <w:rFonts w:eastAsia="Times New Roman" w:cs="Arial"/>
                <w:color w:val="C00000"/>
                <w:sz w:val="18"/>
                <w:szCs w:val="18"/>
                <w:lang w:eastAsia="en-GB"/>
              </w:rPr>
              <w:t xml:space="preserve"> </w:t>
            </w:r>
            <w:r w:rsidRPr="00066112">
              <w:rPr>
                <w:rFonts w:eastAsia="Times New Roman" w:cs="Arial"/>
                <w:sz w:val="18"/>
                <w:szCs w:val="18"/>
                <w:lang w:eastAsia="en-GB"/>
              </w:rPr>
              <w:t xml:space="preserve">the same unless a difference between the </w:t>
            </w:r>
            <w:r w:rsidR="0087360D" w:rsidRPr="0087360D">
              <w:rPr>
                <w:rFonts w:eastAsia="Times New Roman" w:cs="Arial"/>
                <w:b/>
                <w:color w:val="7030A0"/>
                <w:sz w:val="18"/>
                <w:szCs w:val="18"/>
                <w:lang w:eastAsia="en-GB"/>
              </w:rPr>
              <w:t>Suppliers</w:t>
            </w:r>
            <w:r w:rsidRPr="00066112">
              <w:rPr>
                <w:rFonts w:eastAsia="Times New Roman" w:cs="Arial"/>
                <w:sz w:val="18"/>
                <w:szCs w:val="18"/>
                <w:lang w:eastAsia="en-GB"/>
              </w:rPr>
              <w:t xml:space="preserve"> justifies different treatment.</w:t>
            </w:r>
          </w:p>
        </w:tc>
        <w:tc>
          <w:tcPr>
            <w:tcW w:w="1008" w:type="dxa"/>
          </w:tcPr>
          <w:p w14:paraId="43A1639E" w14:textId="6F42A09C" w:rsidR="00AA7FA5" w:rsidRPr="00066112" w:rsidRDefault="005E3172" w:rsidP="001A17DB">
            <w:pPr>
              <w:tabs>
                <w:tab w:val="left" w:pos="720"/>
              </w:tabs>
              <w:spacing w:after="120" w:line="23" w:lineRule="atLeast"/>
              <w:rPr>
                <w:rFonts w:eastAsia="Times New Roman" w:cs="Arial"/>
                <w:sz w:val="18"/>
                <w:szCs w:val="18"/>
                <w:lang w:eastAsia="en-GB"/>
              </w:rPr>
            </w:pPr>
            <w:r>
              <w:rPr>
                <w:rFonts w:eastAsia="Times New Roman" w:cs="Arial"/>
                <w:sz w:val="18"/>
                <w:szCs w:val="18"/>
                <w:lang w:eastAsia="en-GB"/>
              </w:rPr>
              <w:t>12</w:t>
            </w:r>
          </w:p>
        </w:tc>
        <w:tc>
          <w:tcPr>
            <w:tcW w:w="2252" w:type="dxa"/>
          </w:tcPr>
          <w:p w14:paraId="2177862F" w14:textId="77777777" w:rsidR="00AA7FA5" w:rsidRPr="006B22EB" w:rsidRDefault="00AA7FA5"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Procurement Principles</w:t>
            </w:r>
          </w:p>
          <w:p w14:paraId="01636E21" w14:textId="77777777" w:rsidR="00AA7FA5" w:rsidRPr="006B22EB" w:rsidRDefault="00AA7FA5" w:rsidP="001A17DB">
            <w:pPr>
              <w:spacing w:after="120" w:line="23" w:lineRule="atLeast"/>
              <w:rPr>
                <w:rFonts w:eastAsia="Times New Roman" w:cs="Arial"/>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Reg 18</w:t>
            </w:r>
          </w:p>
        </w:tc>
      </w:tr>
      <w:tr w:rsidR="005263E0" w:rsidRPr="00066112" w14:paraId="64340197" w14:textId="77777777" w:rsidTr="005F1CD8">
        <w:tc>
          <w:tcPr>
            <w:tcW w:w="2014" w:type="dxa"/>
          </w:tcPr>
          <w:p w14:paraId="73B25D29" w14:textId="1AAB88B5" w:rsidR="005263E0" w:rsidRPr="006B22EB" w:rsidRDefault="005263E0" w:rsidP="001A17DB">
            <w:pPr>
              <w:spacing w:after="120" w:line="23" w:lineRule="atLeast"/>
              <w:rPr>
                <w:rFonts w:eastAsia="Times New Roman" w:cs="Arial"/>
                <w:b/>
                <w:bCs/>
                <w:color w:val="7030A0"/>
                <w:sz w:val="18"/>
                <w:szCs w:val="18"/>
                <w:lang w:eastAsia="en-GB"/>
              </w:rPr>
            </w:pPr>
            <w:r w:rsidRPr="006B22EB">
              <w:rPr>
                <w:rFonts w:eastAsia="Times New Roman" w:cs="Arial"/>
                <w:b/>
                <w:bCs/>
                <w:color w:val="7030A0"/>
                <w:sz w:val="18"/>
                <w:szCs w:val="18"/>
                <w:lang w:eastAsia="en-GB"/>
              </w:rPr>
              <w:t>CPV code</w:t>
            </w:r>
          </w:p>
        </w:tc>
        <w:tc>
          <w:tcPr>
            <w:tcW w:w="5245" w:type="dxa"/>
          </w:tcPr>
          <w:p w14:paraId="1CACF0DF" w14:textId="542865FC" w:rsidR="005263E0" w:rsidRPr="00066112" w:rsidRDefault="009A4D12" w:rsidP="001A17DB">
            <w:pPr>
              <w:spacing w:after="120" w:line="23" w:lineRule="atLeast"/>
              <w:rPr>
                <w:rFonts w:eastAsia="Times New Roman" w:cs="Arial"/>
                <w:sz w:val="18"/>
                <w:szCs w:val="18"/>
                <w:lang w:eastAsia="en-GB"/>
              </w:rPr>
            </w:pPr>
            <w:r w:rsidRPr="00066112">
              <w:rPr>
                <w:rFonts w:eastAsia="Times New Roman" w:cs="Arial"/>
                <w:sz w:val="18"/>
                <w:szCs w:val="18"/>
                <w:lang w:eastAsia="en-GB"/>
              </w:rPr>
              <w:t>Common Procurement Vocabulary as adopted by Regulation (EC) No 2195/2002 of the European Parliament and of the Council of 5 November 2002 on the Common Procurement Vocabulary</w:t>
            </w:r>
            <w:r w:rsidR="00AB1B0E">
              <w:rPr>
                <w:rFonts w:eastAsia="Times New Roman" w:cs="Arial"/>
                <w:sz w:val="18"/>
                <w:szCs w:val="18"/>
                <w:lang w:eastAsia="en-GB"/>
              </w:rPr>
              <w:t xml:space="preserve">. </w:t>
            </w:r>
          </w:p>
        </w:tc>
        <w:tc>
          <w:tcPr>
            <w:tcW w:w="1008" w:type="dxa"/>
          </w:tcPr>
          <w:p w14:paraId="31A161F8" w14:textId="38E287A7" w:rsidR="005263E0" w:rsidRPr="00066112" w:rsidRDefault="00BD3983" w:rsidP="001A17DB">
            <w:pPr>
              <w:tabs>
                <w:tab w:val="left" w:pos="720"/>
              </w:tabs>
              <w:spacing w:after="120" w:line="23" w:lineRule="atLeast"/>
              <w:rPr>
                <w:rFonts w:eastAsia="Times New Roman" w:cs="Arial"/>
                <w:sz w:val="18"/>
                <w:szCs w:val="18"/>
                <w:lang w:eastAsia="en-GB"/>
              </w:rPr>
            </w:pPr>
            <w:r>
              <w:rPr>
                <w:rFonts w:eastAsia="Times New Roman" w:cs="Arial"/>
                <w:sz w:val="18"/>
                <w:szCs w:val="18"/>
                <w:lang w:eastAsia="en-GB"/>
              </w:rPr>
              <w:t>Reg 3</w:t>
            </w:r>
          </w:p>
        </w:tc>
        <w:tc>
          <w:tcPr>
            <w:tcW w:w="2252" w:type="dxa"/>
          </w:tcPr>
          <w:p w14:paraId="17384176" w14:textId="09D18822" w:rsidR="005263E0" w:rsidRPr="006B22EB" w:rsidRDefault="004E20CA" w:rsidP="001A17DB">
            <w:pPr>
              <w:tabs>
                <w:tab w:val="left" w:pos="720"/>
              </w:tabs>
              <w:spacing w:after="120" w:line="23" w:lineRule="atLeast"/>
              <w:rPr>
                <w:rFonts w:eastAsia="Times New Roman" w:cs="Arial"/>
                <w:b/>
                <w:bCs/>
                <w:color w:val="00595D" w:themeColor="background2" w:themeShade="80"/>
                <w:sz w:val="18"/>
                <w:szCs w:val="18"/>
                <w:lang w:eastAsia="en-GB"/>
              </w:rPr>
            </w:pPr>
            <w:r>
              <w:rPr>
                <w:rFonts w:eastAsia="Times New Roman" w:cs="Arial"/>
                <w:b/>
                <w:bCs/>
                <w:color w:val="00595D" w:themeColor="background2" w:themeShade="80"/>
                <w:sz w:val="18"/>
                <w:szCs w:val="18"/>
                <w:lang w:eastAsia="en-GB"/>
              </w:rPr>
              <w:t>No change</w:t>
            </w:r>
          </w:p>
        </w:tc>
      </w:tr>
      <w:tr w:rsidR="00AA7FA5" w:rsidRPr="00066112" w14:paraId="694BE448" w14:textId="77777777" w:rsidTr="005F1CD8">
        <w:tc>
          <w:tcPr>
            <w:tcW w:w="2014" w:type="dxa"/>
          </w:tcPr>
          <w:p w14:paraId="1E02904A" w14:textId="498304D6" w:rsidR="00AA7FA5" w:rsidRPr="006B22EB" w:rsidRDefault="0050550A" w:rsidP="001A17DB">
            <w:pPr>
              <w:spacing w:after="120" w:line="23" w:lineRule="atLeast"/>
              <w:rPr>
                <w:rFonts w:eastAsia="Times New Roman" w:cs="Arial"/>
                <w:b/>
                <w:bCs/>
                <w:color w:val="7030A0"/>
                <w:sz w:val="18"/>
                <w:szCs w:val="18"/>
                <w:lang w:eastAsia="en-GB"/>
              </w:rPr>
            </w:pPr>
            <w:r w:rsidRPr="006B22EB">
              <w:rPr>
                <w:rFonts w:eastAsia="Times New Roman" w:cs="Arial"/>
                <w:b/>
                <w:bCs/>
                <w:color w:val="7030A0"/>
                <w:sz w:val="18"/>
                <w:szCs w:val="18"/>
                <w:lang w:eastAsia="en-GB"/>
              </w:rPr>
              <w:t xml:space="preserve">Debarment List </w:t>
            </w:r>
          </w:p>
        </w:tc>
        <w:tc>
          <w:tcPr>
            <w:tcW w:w="5245" w:type="dxa"/>
          </w:tcPr>
          <w:p w14:paraId="63662213" w14:textId="584E99F2" w:rsidR="00AA7FA5" w:rsidRPr="00066112" w:rsidRDefault="00AA7FA5" w:rsidP="001A17DB">
            <w:pPr>
              <w:spacing w:after="120" w:line="23" w:lineRule="atLeast"/>
              <w:rPr>
                <w:rFonts w:eastAsia="Times New Roman" w:cs="Arial"/>
                <w:sz w:val="18"/>
                <w:szCs w:val="18"/>
                <w:lang w:eastAsia="en-GB"/>
              </w:rPr>
            </w:pPr>
            <w:r w:rsidRPr="00066112">
              <w:rPr>
                <w:rFonts w:eastAsia="Times New Roman" w:cs="Arial"/>
                <w:sz w:val="18"/>
                <w:szCs w:val="18"/>
                <w:lang w:eastAsia="en-GB"/>
              </w:rPr>
              <w:t xml:space="preserve">Means a list kept by a Minister of the Crown for the purposes of this section and, as part of that entry, must include the </w:t>
            </w:r>
            <w:r w:rsidR="00E37A5E" w:rsidRPr="006B22EB">
              <w:rPr>
                <w:rFonts w:eastAsia="Times New Roman" w:cs="Arial"/>
                <w:b/>
                <w:bCs/>
                <w:color w:val="7030A0"/>
                <w:sz w:val="18"/>
                <w:szCs w:val="18"/>
                <w:lang w:eastAsia="en-GB"/>
              </w:rPr>
              <w:t>Relevant Debarment Information</w:t>
            </w:r>
            <w:r w:rsidR="00E37A5E">
              <w:rPr>
                <w:rFonts w:eastAsia="Times New Roman" w:cs="Arial"/>
                <w:sz w:val="18"/>
                <w:szCs w:val="18"/>
                <w:lang w:eastAsia="en-GB"/>
              </w:rPr>
              <w:t>.</w:t>
            </w:r>
          </w:p>
        </w:tc>
        <w:tc>
          <w:tcPr>
            <w:tcW w:w="1008" w:type="dxa"/>
          </w:tcPr>
          <w:p w14:paraId="60361FC6" w14:textId="77777777" w:rsidR="00AA7FA5" w:rsidRPr="00066112" w:rsidRDefault="00AA7FA5"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62</w:t>
            </w:r>
          </w:p>
        </w:tc>
        <w:tc>
          <w:tcPr>
            <w:tcW w:w="2252" w:type="dxa"/>
          </w:tcPr>
          <w:p w14:paraId="176DC5D9" w14:textId="74181D50" w:rsidR="00AA7FA5" w:rsidRPr="006B22EB" w:rsidRDefault="00AA7FA5"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 xml:space="preserve">No equivalent in </w:t>
            </w:r>
            <w:r w:rsidR="00242E92">
              <w:rPr>
                <w:rFonts w:eastAsia="Times New Roman" w:cs="Arial"/>
                <w:b/>
                <w:bCs/>
                <w:color w:val="00595D" w:themeColor="background2" w:themeShade="80"/>
                <w:sz w:val="18"/>
                <w:szCs w:val="18"/>
                <w:lang w:eastAsia="en-GB"/>
              </w:rPr>
              <w:t>PCRs</w:t>
            </w:r>
          </w:p>
        </w:tc>
      </w:tr>
      <w:tr w:rsidR="00AA7FA5" w:rsidRPr="00066112" w14:paraId="27031891" w14:textId="77777777" w:rsidTr="005F1CD8">
        <w:tc>
          <w:tcPr>
            <w:tcW w:w="2014" w:type="dxa"/>
          </w:tcPr>
          <w:p w14:paraId="1F817ED1" w14:textId="77777777" w:rsidR="00AA7FA5" w:rsidRPr="006B22EB" w:rsidRDefault="00AA7FA5" w:rsidP="001A17DB">
            <w:pPr>
              <w:spacing w:after="120" w:line="23" w:lineRule="atLeast"/>
              <w:rPr>
                <w:rFonts w:eastAsia="Times New Roman" w:cs="Arial"/>
                <w:b/>
                <w:bCs/>
                <w:color w:val="7030A0"/>
                <w:sz w:val="18"/>
                <w:szCs w:val="18"/>
                <w:lang w:eastAsia="en-GB"/>
              </w:rPr>
            </w:pPr>
            <w:r w:rsidRPr="006B22EB">
              <w:rPr>
                <w:rFonts w:eastAsia="Times New Roman" w:cs="Arial"/>
                <w:b/>
                <w:bCs/>
                <w:color w:val="7030A0"/>
                <w:sz w:val="18"/>
                <w:szCs w:val="18"/>
                <w:lang w:eastAsia="en-GB"/>
              </w:rPr>
              <w:t>Direct Award</w:t>
            </w:r>
          </w:p>
        </w:tc>
        <w:tc>
          <w:tcPr>
            <w:tcW w:w="5245" w:type="dxa"/>
          </w:tcPr>
          <w:p w14:paraId="45EAD78A" w14:textId="76EEA599" w:rsidR="00AA7FA5" w:rsidRPr="00EF063E" w:rsidRDefault="00AA7FA5" w:rsidP="001A17DB">
            <w:pPr>
              <w:spacing w:after="120" w:line="23" w:lineRule="atLeast"/>
              <w:rPr>
                <w:rFonts w:eastAsia="Times New Roman" w:cs="Arial"/>
                <w:sz w:val="18"/>
                <w:szCs w:val="18"/>
                <w:lang w:eastAsia="en-GB"/>
              </w:rPr>
            </w:pPr>
            <w:r w:rsidRPr="00066112">
              <w:rPr>
                <w:rFonts w:eastAsia="Times New Roman" w:cs="Arial"/>
                <w:sz w:val="18"/>
                <w:szCs w:val="18"/>
                <w:lang w:eastAsia="en-GB"/>
              </w:rPr>
              <w:t xml:space="preserve">Means awarding a contract to a </w:t>
            </w:r>
            <w:r w:rsidR="0087360D" w:rsidRPr="0087360D">
              <w:rPr>
                <w:rFonts w:eastAsia="Times New Roman" w:cs="Arial"/>
                <w:b/>
                <w:color w:val="7030A0"/>
                <w:sz w:val="18"/>
                <w:szCs w:val="18"/>
                <w:lang w:eastAsia="en-GB"/>
              </w:rPr>
              <w:t>Supplier</w:t>
            </w:r>
            <w:r w:rsidRPr="00066112">
              <w:rPr>
                <w:rFonts w:eastAsia="Times New Roman" w:cs="Arial"/>
                <w:sz w:val="18"/>
                <w:szCs w:val="18"/>
                <w:lang w:eastAsia="en-GB"/>
              </w:rPr>
              <w:t xml:space="preserve"> without a </w:t>
            </w:r>
            <w:r w:rsidR="0050550A" w:rsidRPr="0050550A">
              <w:rPr>
                <w:rFonts w:eastAsia="Times New Roman" w:cs="Arial"/>
                <w:b/>
                <w:bCs/>
                <w:color w:val="7030A0"/>
                <w:sz w:val="18"/>
                <w:szCs w:val="18"/>
                <w:lang w:eastAsia="en-GB"/>
              </w:rPr>
              <w:t>Competitive Tendering Procedure</w:t>
            </w:r>
            <w:r w:rsidRPr="00066112">
              <w:rPr>
                <w:rFonts w:eastAsia="Times New Roman" w:cs="Arial"/>
                <w:b/>
                <w:bCs/>
                <w:color w:val="C00000"/>
                <w:sz w:val="18"/>
                <w:szCs w:val="18"/>
                <w:lang w:eastAsia="en-GB"/>
              </w:rPr>
              <w:t xml:space="preserve"> </w:t>
            </w:r>
            <w:r w:rsidRPr="00066112">
              <w:rPr>
                <w:rFonts w:eastAsia="Times New Roman" w:cs="Arial"/>
                <w:sz w:val="18"/>
                <w:szCs w:val="18"/>
                <w:lang w:eastAsia="en-GB"/>
              </w:rPr>
              <w:t>and in line with one of the justifications set out in</w:t>
            </w:r>
            <w:r w:rsidRPr="00066112">
              <w:rPr>
                <w:rFonts w:eastAsia="Times New Roman" w:cs="Arial"/>
                <w:b/>
                <w:bCs/>
                <w:sz w:val="18"/>
                <w:szCs w:val="18"/>
                <w:lang w:eastAsia="en-GB"/>
              </w:rPr>
              <w:t xml:space="preserve"> </w:t>
            </w:r>
            <w:r w:rsidRPr="00066112">
              <w:rPr>
                <w:rFonts w:eastAsia="Times New Roman" w:cs="Arial"/>
                <w:b/>
                <w:bCs/>
                <w:color w:val="00B3BA" w:themeColor="accent2"/>
                <w:sz w:val="18"/>
                <w:szCs w:val="18"/>
                <w:lang w:eastAsia="en-GB"/>
              </w:rPr>
              <w:t>Schedule 5 of the Procurement Act 2023</w:t>
            </w:r>
            <w:r w:rsidR="00EF063E" w:rsidRPr="00EF063E">
              <w:rPr>
                <w:rFonts w:eastAsia="Times New Roman" w:cs="Arial"/>
                <w:sz w:val="18"/>
                <w:szCs w:val="18"/>
                <w:lang w:eastAsia="en-GB"/>
              </w:rPr>
              <w:t>.</w:t>
            </w:r>
            <w:r w:rsidR="00EF063E">
              <w:rPr>
                <w:rFonts w:eastAsia="Times New Roman" w:cs="Arial"/>
                <w:color w:val="00B3BA" w:themeColor="accent2"/>
                <w:sz w:val="18"/>
                <w:szCs w:val="18"/>
                <w:lang w:eastAsia="en-GB"/>
              </w:rPr>
              <w:t xml:space="preserve"> </w:t>
            </w:r>
          </w:p>
        </w:tc>
        <w:tc>
          <w:tcPr>
            <w:tcW w:w="1008" w:type="dxa"/>
          </w:tcPr>
          <w:p w14:paraId="400E0FBB" w14:textId="77777777" w:rsidR="00C66088" w:rsidRDefault="00B75BF6" w:rsidP="001A17DB">
            <w:pPr>
              <w:tabs>
                <w:tab w:val="left" w:pos="720"/>
              </w:tabs>
              <w:spacing w:after="120" w:line="23" w:lineRule="atLeast"/>
              <w:rPr>
                <w:rFonts w:eastAsia="Times New Roman" w:cs="Arial"/>
                <w:sz w:val="18"/>
                <w:szCs w:val="18"/>
                <w:lang w:eastAsia="en-GB"/>
              </w:rPr>
            </w:pPr>
            <w:r>
              <w:rPr>
                <w:rFonts w:eastAsia="Times New Roman" w:cs="Arial"/>
                <w:sz w:val="18"/>
                <w:szCs w:val="18"/>
                <w:lang w:eastAsia="en-GB"/>
              </w:rPr>
              <w:t>41</w:t>
            </w:r>
            <w:r w:rsidR="00C66088">
              <w:rPr>
                <w:rFonts w:eastAsia="Times New Roman" w:cs="Arial"/>
                <w:sz w:val="18"/>
                <w:szCs w:val="18"/>
                <w:lang w:eastAsia="en-GB"/>
              </w:rPr>
              <w:t xml:space="preserve"> &amp;</w:t>
            </w:r>
          </w:p>
          <w:p w14:paraId="5D5BAB23" w14:textId="0B00FD9C" w:rsidR="00AA7FA5" w:rsidRPr="00066112" w:rsidRDefault="00AA7FA5"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Schedule 5</w:t>
            </w:r>
          </w:p>
        </w:tc>
        <w:tc>
          <w:tcPr>
            <w:tcW w:w="2252" w:type="dxa"/>
          </w:tcPr>
          <w:p w14:paraId="20C14E09" w14:textId="2758F0C3" w:rsidR="00AA7FA5" w:rsidRPr="006B22EB" w:rsidRDefault="00AA7FA5"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 xml:space="preserve">Negotiated procedure without prior </w:t>
            </w:r>
            <w:r w:rsidR="00242E92" w:rsidRPr="006B22EB">
              <w:rPr>
                <w:rFonts w:eastAsia="Times New Roman" w:cs="Arial"/>
                <w:b/>
                <w:bCs/>
                <w:color w:val="00595D" w:themeColor="background2" w:themeShade="80"/>
                <w:sz w:val="18"/>
                <w:szCs w:val="18"/>
                <w:lang w:eastAsia="en-GB"/>
              </w:rPr>
              <w:t>publications.</w:t>
            </w:r>
          </w:p>
          <w:p w14:paraId="32DB6D76" w14:textId="77777777" w:rsidR="00AA7FA5" w:rsidRPr="006B22EB" w:rsidRDefault="00AA7FA5" w:rsidP="001A17DB">
            <w:pPr>
              <w:spacing w:after="120" w:line="23" w:lineRule="atLeast"/>
              <w:rPr>
                <w:rFonts w:eastAsia="Times New Roman" w:cs="Arial"/>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Reg 32</w:t>
            </w:r>
          </w:p>
        </w:tc>
      </w:tr>
      <w:tr w:rsidR="00AA7FA5" w:rsidRPr="00066112" w14:paraId="1DA9D014" w14:textId="77777777" w:rsidTr="005F1CD8">
        <w:tc>
          <w:tcPr>
            <w:tcW w:w="2014" w:type="dxa"/>
          </w:tcPr>
          <w:p w14:paraId="3CD23E34" w14:textId="77777777" w:rsidR="00AA7FA5" w:rsidRPr="006B22EB" w:rsidRDefault="00AA7FA5" w:rsidP="001A17DB">
            <w:pPr>
              <w:spacing w:after="120" w:line="23" w:lineRule="atLeast"/>
              <w:rPr>
                <w:rFonts w:eastAsia="Times New Roman" w:cs="Arial"/>
                <w:b/>
                <w:bCs/>
                <w:color w:val="7030A0"/>
                <w:sz w:val="18"/>
                <w:szCs w:val="18"/>
                <w:lang w:eastAsia="en-GB"/>
              </w:rPr>
            </w:pPr>
            <w:r w:rsidRPr="006B22EB">
              <w:rPr>
                <w:rFonts w:eastAsia="Times New Roman" w:cs="Arial"/>
                <w:b/>
                <w:bCs/>
                <w:color w:val="7030A0"/>
                <w:sz w:val="18"/>
                <w:szCs w:val="18"/>
                <w:lang w:eastAsia="en-GB"/>
              </w:rPr>
              <w:t>Discretionary Exclusion Grounds</w:t>
            </w:r>
          </w:p>
        </w:tc>
        <w:tc>
          <w:tcPr>
            <w:tcW w:w="5245" w:type="dxa"/>
          </w:tcPr>
          <w:p w14:paraId="68A92E53" w14:textId="001295CC" w:rsidR="00AA7FA5" w:rsidRPr="00066112" w:rsidRDefault="00AA7FA5" w:rsidP="001A17DB">
            <w:pPr>
              <w:spacing w:after="120" w:line="23" w:lineRule="atLeast"/>
              <w:rPr>
                <w:rFonts w:eastAsia="Times New Roman" w:cs="Arial"/>
                <w:sz w:val="18"/>
                <w:szCs w:val="18"/>
                <w:lang w:eastAsia="en-GB"/>
              </w:rPr>
            </w:pPr>
            <w:r w:rsidRPr="00066112">
              <w:rPr>
                <w:rFonts w:eastAsia="Times New Roman" w:cs="Arial"/>
                <w:sz w:val="18"/>
                <w:szCs w:val="18"/>
                <w:lang w:eastAsia="en-GB"/>
              </w:rPr>
              <w:t xml:space="preserve">Means the grounds set out in Schedule </w:t>
            </w:r>
            <w:r w:rsidR="000B27DA">
              <w:rPr>
                <w:rFonts w:eastAsia="Times New Roman" w:cs="Arial"/>
                <w:sz w:val="18"/>
                <w:szCs w:val="18"/>
                <w:lang w:eastAsia="en-GB"/>
              </w:rPr>
              <w:t>7</w:t>
            </w:r>
            <w:r w:rsidR="00F658B8">
              <w:rPr>
                <w:rFonts w:eastAsia="Times New Roman" w:cs="Arial"/>
                <w:sz w:val="18"/>
                <w:szCs w:val="18"/>
                <w:lang w:eastAsia="en-GB"/>
              </w:rPr>
              <w:t xml:space="preserve">. </w:t>
            </w:r>
          </w:p>
        </w:tc>
        <w:tc>
          <w:tcPr>
            <w:tcW w:w="1008" w:type="dxa"/>
          </w:tcPr>
          <w:p w14:paraId="3D631366" w14:textId="26615106" w:rsidR="00AA7FA5" w:rsidRPr="00066112" w:rsidRDefault="00AA7FA5"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 xml:space="preserve">Schedule </w:t>
            </w:r>
            <w:r w:rsidR="00426E35">
              <w:rPr>
                <w:rFonts w:eastAsia="Times New Roman" w:cs="Arial"/>
                <w:sz w:val="18"/>
                <w:szCs w:val="18"/>
                <w:lang w:eastAsia="en-GB"/>
              </w:rPr>
              <w:t>7</w:t>
            </w:r>
          </w:p>
        </w:tc>
        <w:tc>
          <w:tcPr>
            <w:tcW w:w="2252" w:type="dxa"/>
          </w:tcPr>
          <w:p w14:paraId="1CEC0374" w14:textId="77777777" w:rsidR="00AA7FA5" w:rsidRPr="006B22EB" w:rsidRDefault="00AA7FA5"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 xml:space="preserve">Exclusion grounds </w:t>
            </w:r>
          </w:p>
          <w:p w14:paraId="254D32FD" w14:textId="77777777" w:rsidR="00AA7FA5" w:rsidRPr="006B22EB" w:rsidRDefault="00AA7FA5" w:rsidP="001A17DB">
            <w:pPr>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Reg 57</w:t>
            </w:r>
          </w:p>
        </w:tc>
      </w:tr>
      <w:tr w:rsidR="009A4D12" w:rsidRPr="00066112" w14:paraId="09A369FF" w14:textId="77777777" w:rsidTr="005F1CD8">
        <w:tc>
          <w:tcPr>
            <w:tcW w:w="2014" w:type="dxa"/>
          </w:tcPr>
          <w:p w14:paraId="529DD32F" w14:textId="28649AA6" w:rsidR="009A4D12" w:rsidRPr="006B22EB" w:rsidRDefault="009A4D12" w:rsidP="001A17DB">
            <w:pPr>
              <w:spacing w:after="120" w:line="23" w:lineRule="atLeast"/>
              <w:rPr>
                <w:rFonts w:eastAsia="Times New Roman" w:cs="Arial"/>
                <w:b/>
                <w:bCs/>
                <w:color w:val="7030A0"/>
                <w:sz w:val="18"/>
                <w:szCs w:val="18"/>
                <w:lang w:eastAsia="en-GB"/>
              </w:rPr>
            </w:pPr>
            <w:r w:rsidRPr="006B22EB">
              <w:rPr>
                <w:rFonts w:eastAsia="Times New Roman" w:cs="Arial"/>
                <w:b/>
                <w:bCs/>
                <w:color w:val="7030A0"/>
                <w:sz w:val="18"/>
                <w:szCs w:val="18"/>
                <w:lang w:eastAsia="en-GB"/>
              </w:rPr>
              <w:t>Dynamic Market</w:t>
            </w:r>
          </w:p>
        </w:tc>
        <w:tc>
          <w:tcPr>
            <w:tcW w:w="5245" w:type="dxa"/>
          </w:tcPr>
          <w:p w14:paraId="0BBB870C" w14:textId="0668330D" w:rsidR="009A4D12" w:rsidRPr="00066112" w:rsidRDefault="00607C1A" w:rsidP="001A17DB">
            <w:pPr>
              <w:spacing w:after="120" w:line="23" w:lineRule="atLeast"/>
              <w:rPr>
                <w:rFonts w:eastAsia="Times New Roman" w:cs="Arial"/>
                <w:sz w:val="18"/>
                <w:szCs w:val="18"/>
                <w:lang w:eastAsia="en-GB"/>
              </w:rPr>
            </w:pPr>
            <w:r>
              <w:rPr>
                <w:rFonts w:eastAsia="Times New Roman" w:cs="Arial"/>
                <w:sz w:val="18"/>
                <w:szCs w:val="18"/>
                <w:lang w:eastAsia="en-GB"/>
              </w:rPr>
              <w:t xml:space="preserve">Means a list of </w:t>
            </w:r>
            <w:r w:rsidR="008C70A8" w:rsidRPr="008C70A8">
              <w:rPr>
                <w:rFonts w:eastAsia="Times New Roman" w:cs="Arial"/>
                <w:b/>
                <w:bCs/>
                <w:color w:val="7030A0"/>
                <w:sz w:val="18"/>
                <w:szCs w:val="18"/>
                <w:lang w:eastAsia="en-GB"/>
              </w:rPr>
              <w:t>S</w:t>
            </w:r>
            <w:r w:rsidRPr="008C70A8">
              <w:rPr>
                <w:rFonts w:eastAsia="Times New Roman" w:cs="Arial"/>
                <w:b/>
                <w:bCs/>
                <w:color w:val="7030A0"/>
                <w:sz w:val="18"/>
                <w:szCs w:val="18"/>
                <w:lang w:eastAsia="en-GB"/>
              </w:rPr>
              <w:t>uppliers</w:t>
            </w:r>
            <w:r w:rsidRPr="008C70A8">
              <w:rPr>
                <w:rFonts w:eastAsia="Times New Roman" w:cs="Arial"/>
                <w:color w:val="7030A0"/>
                <w:sz w:val="18"/>
                <w:szCs w:val="18"/>
                <w:lang w:eastAsia="en-GB"/>
              </w:rPr>
              <w:t xml:space="preserve"> </w:t>
            </w:r>
            <w:r>
              <w:rPr>
                <w:rFonts w:eastAsia="Times New Roman" w:cs="Arial"/>
                <w:sz w:val="18"/>
                <w:szCs w:val="18"/>
                <w:lang w:eastAsia="en-GB"/>
              </w:rPr>
              <w:t xml:space="preserve">who have met the published conditions of </w:t>
            </w:r>
            <w:r w:rsidR="00C66088">
              <w:rPr>
                <w:rFonts w:eastAsia="Times New Roman" w:cs="Arial"/>
                <w:sz w:val="18"/>
                <w:szCs w:val="18"/>
                <w:lang w:eastAsia="en-GB"/>
              </w:rPr>
              <w:t>membership</w:t>
            </w:r>
            <w:r>
              <w:rPr>
                <w:rFonts w:eastAsia="Times New Roman" w:cs="Arial"/>
                <w:sz w:val="18"/>
                <w:szCs w:val="18"/>
                <w:lang w:eastAsia="en-GB"/>
              </w:rPr>
              <w:t xml:space="preserve"> and are eligible to submit a </w:t>
            </w:r>
            <w:r w:rsidR="00016537" w:rsidRPr="002228C8">
              <w:rPr>
                <w:rFonts w:asciiTheme="majorHAnsi" w:hAnsiTheme="majorHAnsi" w:cstheme="majorHAnsi"/>
                <w:b/>
                <w:bCs/>
                <w:color w:val="7030A0"/>
                <w:sz w:val="18"/>
                <w:szCs w:val="18"/>
              </w:rPr>
              <w:t>Tender</w:t>
            </w:r>
            <w:r w:rsidR="005F1CD8">
              <w:rPr>
                <w:rFonts w:asciiTheme="majorHAnsi" w:hAnsiTheme="majorHAnsi" w:cstheme="majorHAnsi"/>
                <w:b/>
                <w:bCs/>
                <w:color w:val="7030A0"/>
                <w:sz w:val="18"/>
                <w:szCs w:val="18"/>
              </w:rPr>
              <w:t xml:space="preserve"> Submission</w:t>
            </w:r>
            <w:r w:rsidRPr="002228C8">
              <w:rPr>
                <w:color w:val="7030A0"/>
                <w:sz w:val="18"/>
                <w:szCs w:val="18"/>
              </w:rPr>
              <w:t xml:space="preserve"> </w:t>
            </w:r>
            <w:r>
              <w:rPr>
                <w:rFonts w:eastAsia="Times New Roman" w:cs="Arial"/>
                <w:sz w:val="18"/>
                <w:szCs w:val="18"/>
                <w:lang w:eastAsia="en-GB"/>
              </w:rPr>
              <w:t xml:space="preserve">against a </w:t>
            </w:r>
            <w:r w:rsidR="00501CE0" w:rsidRPr="00501CE0">
              <w:rPr>
                <w:rFonts w:eastAsia="Times New Roman" w:cs="Arial"/>
                <w:b/>
                <w:bCs/>
                <w:color w:val="7030A0"/>
                <w:sz w:val="18"/>
                <w:szCs w:val="18"/>
                <w:lang w:eastAsia="en-GB"/>
              </w:rPr>
              <w:t>Competitive Flexible Procedure</w:t>
            </w:r>
            <w:r w:rsidR="00501CE0" w:rsidRPr="00501CE0">
              <w:rPr>
                <w:rFonts w:eastAsia="Times New Roman" w:cs="Arial"/>
                <w:color w:val="7030A0"/>
                <w:sz w:val="18"/>
                <w:szCs w:val="18"/>
                <w:lang w:eastAsia="en-GB"/>
              </w:rPr>
              <w:t xml:space="preserve"> </w:t>
            </w:r>
            <w:r>
              <w:rPr>
                <w:rFonts w:eastAsia="Times New Roman" w:cs="Arial"/>
                <w:sz w:val="18"/>
                <w:szCs w:val="18"/>
                <w:lang w:eastAsia="en-GB"/>
              </w:rPr>
              <w:t>let under the market</w:t>
            </w:r>
            <w:r w:rsidR="00501CE0">
              <w:rPr>
                <w:rFonts w:eastAsia="Times New Roman" w:cs="Arial"/>
                <w:sz w:val="18"/>
                <w:szCs w:val="18"/>
                <w:lang w:eastAsia="en-GB"/>
              </w:rPr>
              <w:t>/ a part of the market</w:t>
            </w:r>
            <w:r w:rsidR="0026399D">
              <w:rPr>
                <w:rFonts w:eastAsia="Times New Roman" w:cs="Arial"/>
                <w:sz w:val="18"/>
                <w:szCs w:val="18"/>
                <w:lang w:eastAsia="en-GB"/>
              </w:rPr>
              <w:t xml:space="preserve">. </w:t>
            </w:r>
          </w:p>
        </w:tc>
        <w:tc>
          <w:tcPr>
            <w:tcW w:w="1008" w:type="dxa"/>
          </w:tcPr>
          <w:p w14:paraId="34388A16" w14:textId="707162E2" w:rsidR="009A4D12" w:rsidRPr="00066112" w:rsidRDefault="009A4D12"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34</w:t>
            </w:r>
          </w:p>
        </w:tc>
        <w:tc>
          <w:tcPr>
            <w:tcW w:w="2252" w:type="dxa"/>
          </w:tcPr>
          <w:p w14:paraId="781646B4" w14:textId="0272FB4F" w:rsidR="009A4D12" w:rsidRPr="006B22EB" w:rsidRDefault="00232C46"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No change</w:t>
            </w:r>
          </w:p>
        </w:tc>
      </w:tr>
      <w:tr w:rsidR="00AA7FA5" w:rsidRPr="00066112" w14:paraId="789690CD" w14:textId="77777777" w:rsidTr="005F1CD8">
        <w:tc>
          <w:tcPr>
            <w:tcW w:w="2014" w:type="dxa"/>
          </w:tcPr>
          <w:p w14:paraId="16A063A3" w14:textId="77777777" w:rsidR="00AA7FA5" w:rsidRPr="006B22EB" w:rsidRDefault="00AA7FA5" w:rsidP="001A17DB">
            <w:pPr>
              <w:spacing w:after="120" w:line="23" w:lineRule="atLeast"/>
              <w:rPr>
                <w:rFonts w:eastAsia="Times New Roman" w:cs="Arial"/>
                <w:b/>
                <w:bCs/>
                <w:color w:val="7030A0"/>
                <w:sz w:val="18"/>
                <w:szCs w:val="18"/>
                <w:lang w:eastAsia="en-GB"/>
              </w:rPr>
            </w:pPr>
            <w:r w:rsidRPr="006B22EB">
              <w:rPr>
                <w:rFonts w:eastAsia="Times New Roman" w:cs="Arial"/>
                <w:b/>
                <w:bCs/>
                <w:color w:val="7030A0"/>
                <w:sz w:val="18"/>
                <w:szCs w:val="18"/>
                <w:lang w:eastAsia="en-GB"/>
              </w:rPr>
              <w:t>Electronic Invoice</w:t>
            </w:r>
          </w:p>
        </w:tc>
        <w:tc>
          <w:tcPr>
            <w:tcW w:w="5245" w:type="dxa"/>
          </w:tcPr>
          <w:p w14:paraId="221B2BEC" w14:textId="4E71E3EF" w:rsidR="00AA7FA5" w:rsidRPr="00066112" w:rsidRDefault="000C5E66" w:rsidP="001A17DB">
            <w:pPr>
              <w:spacing w:after="120" w:line="23" w:lineRule="atLeast"/>
              <w:rPr>
                <w:rFonts w:eastAsia="Times New Roman" w:cs="Arial"/>
                <w:sz w:val="18"/>
                <w:szCs w:val="18"/>
                <w:lang w:eastAsia="en-GB"/>
              </w:rPr>
            </w:pPr>
            <w:r w:rsidRPr="00066112">
              <w:rPr>
                <w:rFonts w:eastAsia="Times New Roman" w:cs="Arial"/>
                <w:sz w:val="18"/>
                <w:szCs w:val="18"/>
                <w:lang w:eastAsia="en-GB"/>
              </w:rPr>
              <w:t xml:space="preserve">Means </w:t>
            </w:r>
            <w:r w:rsidR="00AA7FA5" w:rsidRPr="00066112">
              <w:rPr>
                <w:rFonts w:eastAsia="Times New Roman" w:cs="Arial"/>
                <w:sz w:val="18"/>
                <w:szCs w:val="18"/>
                <w:lang w:eastAsia="en-GB"/>
              </w:rPr>
              <w:t>an invoice which is issued, transmitted, and received in a structured electronic format that allows for its automatic and electronic processing</w:t>
            </w:r>
            <w:r w:rsidR="00131D52">
              <w:rPr>
                <w:rFonts w:eastAsia="Times New Roman" w:cs="Arial"/>
                <w:sz w:val="18"/>
                <w:szCs w:val="18"/>
                <w:lang w:eastAsia="en-GB"/>
              </w:rPr>
              <w:t xml:space="preserve">. </w:t>
            </w:r>
          </w:p>
        </w:tc>
        <w:tc>
          <w:tcPr>
            <w:tcW w:w="1008" w:type="dxa"/>
          </w:tcPr>
          <w:p w14:paraId="0770D00F" w14:textId="77777777" w:rsidR="00AA7FA5" w:rsidRPr="00066112" w:rsidRDefault="00AA7FA5"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67</w:t>
            </w:r>
          </w:p>
        </w:tc>
        <w:tc>
          <w:tcPr>
            <w:tcW w:w="2252" w:type="dxa"/>
          </w:tcPr>
          <w:p w14:paraId="0DEA8254" w14:textId="43075964" w:rsidR="00AA7FA5" w:rsidRPr="006B22EB" w:rsidRDefault="00AA7FA5"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 xml:space="preserve">No equivalent in </w:t>
            </w:r>
            <w:r w:rsidR="00066112" w:rsidRPr="006B22EB">
              <w:rPr>
                <w:rFonts w:eastAsia="Times New Roman" w:cs="Arial"/>
                <w:b/>
                <w:bCs/>
                <w:color w:val="00595D" w:themeColor="background2" w:themeShade="80"/>
                <w:sz w:val="18"/>
                <w:szCs w:val="18"/>
                <w:lang w:eastAsia="en-GB"/>
              </w:rPr>
              <w:t>PCR</w:t>
            </w:r>
            <w:r w:rsidR="000C5E66" w:rsidRPr="006B22EB">
              <w:rPr>
                <w:rFonts w:eastAsia="Times New Roman" w:cs="Arial"/>
                <w:b/>
                <w:bCs/>
                <w:color w:val="00595D" w:themeColor="background2" w:themeShade="80"/>
                <w:sz w:val="18"/>
                <w:szCs w:val="18"/>
                <w:lang w:eastAsia="en-GB"/>
              </w:rPr>
              <w:t>s</w:t>
            </w:r>
          </w:p>
        </w:tc>
      </w:tr>
      <w:tr w:rsidR="00AA7FA5" w:rsidRPr="00066112" w14:paraId="6A22E1DD" w14:textId="77777777" w:rsidTr="005F1CD8">
        <w:tc>
          <w:tcPr>
            <w:tcW w:w="2014" w:type="dxa"/>
          </w:tcPr>
          <w:p w14:paraId="433E02D5" w14:textId="71CD93A5" w:rsidR="00AA7FA5" w:rsidRPr="006B22EB" w:rsidRDefault="00AA7FA5" w:rsidP="001A17DB">
            <w:pPr>
              <w:spacing w:after="120" w:line="23" w:lineRule="atLeast"/>
              <w:rPr>
                <w:rFonts w:eastAsia="Times New Roman" w:cs="Arial"/>
                <w:b/>
                <w:bCs/>
                <w:color w:val="7030A0"/>
                <w:sz w:val="18"/>
                <w:szCs w:val="18"/>
                <w:lang w:eastAsia="en-GB"/>
              </w:rPr>
            </w:pPr>
            <w:r w:rsidRPr="006B22EB">
              <w:rPr>
                <w:rFonts w:eastAsia="Times New Roman" w:cs="Arial"/>
                <w:b/>
                <w:bCs/>
                <w:color w:val="7030A0"/>
                <w:sz w:val="18"/>
                <w:szCs w:val="18"/>
                <w:lang w:eastAsia="en-GB"/>
              </w:rPr>
              <w:t>Electronic Communication</w:t>
            </w:r>
            <w:r w:rsidR="003C3E5F">
              <w:rPr>
                <w:rFonts w:eastAsia="Times New Roman" w:cs="Arial"/>
                <w:b/>
                <w:bCs/>
                <w:color w:val="7030A0"/>
                <w:sz w:val="18"/>
                <w:szCs w:val="18"/>
                <w:lang w:eastAsia="en-GB"/>
              </w:rPr>
              <w:t xml:space="preserve"> </w:t>
            </w:r>
            <w:r w:rsidR="003C3E5F" w:rsidRPr="003C3E5F">
              <w:rPr>
                <w:rFonts w:eastAsia="Times New Roman" w:cs="Arial"/>
                <w:b/>
                <w:bCs/>
                <w:color w:val="7030A0"/>
                <w:sz w:val="18"/>
                <w:szCs w:val="18"/>
                <w:lang w:eastAsia="en-GB"/>
              </w:rPr>
              <w:t>System</w:t>
            </w:r>
          </w:p>
        </w:tc>
        <w:tc>
          <w:tcPr>
            <w:tcW w:w="5245" w:type="dxa"/>
          </w:tcPr>
          <w:p w14:paraId="3CFF70AF" w14:textId="0AF6FAA0" w:rsidR="00AA7FA5" w:rsidRPr="00066112" w:rsidRDefault="000C5E66"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 xml:space="preserve">Includes </w:t>
            </w:r>
            <w:r w:rsidR="00AA7FA5" w:rsidRPr="00066112">
              <w:rPr>
                <w:rFonts w:eastAsia="Times New Roman" w:cs="Arial"/>
                <w:sz w:val="18"/>
                <w:szCs w:val="18"/>
                <w:lang w:eastAsia="en-GB"/>
              </w:rPr>
              <w:t xml:space="preserve">any electronic system used for the purpose of communication with </w:t>
            </w:r>
            <w:r w:rsidR="0087360D" w:rsidRPr="0087360D">
              <w:rPr>
                <w:rFonts w:eastAsia="Times New Roman" w:cs="Arial"/>
                <w:b/>
                <w:color w:val="7030A0"/>
                <w:sz w:val="18"/>
                <w:szCs w:val="18"/>
                <w:lang w:eastAsia="en-GB"/>
              </w:rPr>
              <w:t>Suppliers</w:t>
            </w:r>
            <w:r w:rsidR="00AA7FA5" w:rsidRPr="00066112">
              <w:rPr>
                <w:rFonts w:eastAsia="Times New Roman" w:cs="Arial"/>
                <w:sz w:val="18"/>
                <w:szCs w:val="18"/>
                <w:lang w:eastAsia="en-GB"/>
              </w:rPr>
              <w:t xml:space="preserve"> that are—</w:t>
            </w:r>
          </w:p>
          <w:p w14:paraId="2E92B21B" w14:textId="6275BF0C" w:rsidR="00AA7FA5" w:rsidRPr="00066112" w:rsidRDefault="000C5E66" w:rsidP="00357524">
            <w:pPr>
              <w:numPr>
                <w:ilvl w:val="0"/>
                <w:numId w:val="46"/>
              </w:numPr>
              <w:spacing w:after="120" w:line="23" w:lineRule="atLeast"/>
              <w:ind w:left="304"/>
              <w:rPr>
                <w:rFonts w:eastAsia="Times New Roman" w:cs="Arial"/>
                <w:sz w:val="18"/>
                <w:szCs w:val="18"/>
                <w:lang w:eastAsia="en-GB"/>
              </w:rPr>
            </w:pPr>
            <w:r w:rsidRPr="00066112">
              <w:rPr>
                <w:rFonts w:eastAsia="Times New Roman" w:cs="Arial"/>
                <w:sz w:val="18"/>
                <w:szCs w:val="18"/>
                <w:lang w:eastAsia="en-GB"/>
              </w:rPr>
              <w:t xml:space="preserve">Free </w:t>
            </w:r>
            <w:r w:rsidR="00AA7FA5" w:rsidRPr="00066112">
              <w:rPr>
                <w:rFonts w:eastAsia="Times New Roman" w:cs="Arial"/>
                <w:sz w:val="18"/>
                <w:szCs w:val="18"/>
                <w:lang w:eastAsia="en-GB"/>
              </w:rPr>
              <w:t xml:space="preserve">of charge and readily accessible to </w:t>
            </w:r>
            <w:r w:rsidR="0087360D" w:rsidRPr="0087360D">
              <w:rPr>
                <w:rFonts w:eastAsia="Times New Roman" w:cs="Arial"/>
                <w:b/>
                <w:bCs/>
                <w:color w:val="7030A0"/>
                <w:sz w:val="18"/>
                <w:szCs w:val="18"/>
                <w:lang w:eastAsia="en-GB"/>
              </w:rPr>
              <w:t>Suppliers</w:t>
            </w:r>
            <w:r w:rsidR="00AA7FA5" w:rsidRPr="00066112">
              <w:rPr>
                <w:rFonts w:eastAsia="Times New Roman" w:cs="Arial"/>
                <w:sz w:val="18"/>
                <w:szCs w:val="18"/>
                <w:lang w:eastAsia="en-GB"/>
              </w:rPr>
              <w:t>,</w:t>
            </w:r>
          </w:p>
          <w:p w14:paraId="4CC7890E" w14:textId="6F50D0E1" w:rsidR="00AA7FA5" w:rsidRPr="00066112" w:rsidRDefault="009F6FF5" w:rsidP="00357524">
            <w:pPr>
              <w:numPr>
                <w:ilvl w:val="0"/>
                <w:numId w:val="46"/>
              </w:numPr>
              <w:spacing w:after="120" w:line="23" w:lineRule="atLeast"/>
              <w:ind w:left="304"/>
              <w:rPr>
                <w:rFonts w:eastAsia="Times New Roman" w:cs="Arial"/>
                <w:sz w:val="18"/>
                <w:szCs w:val="18"/>
                <w:lang w:eastAsia="en-GB"/>
              </w:rPr>
            </w:pPr>
            <w:r w:rsidRPr="00066112">
              <w:rPr>
                <w:rFonts w:eastAsia="Times New Roman" w:cs="Arial"/>
                <w:sz w:val="18"/>
                <w:szCs w:val="18"/>
                <w:lang w:eastAsia="en-GB"/>
              </w:rPr>
              <w:t>Generally available, or interoperable with other</w:t>
            </w:r>
            <w:r w:rsidR="00AA7FA5" w:rsidRPr="00066112">
              <w:rPr>
                <w:rFonts w:eastAsia="Times New Roman" w:cs="Arial"/>
                <w:sz w:val="18"/>
                <w:szCs w:val="18"/>
                <w:lang w:eastAsia="en-GB"/>
              </w:rPr>
              <w:t xml:space="preserve"> generally available systems, and</w:t>
            </w:r>
          </w:p>
          <w:p w14:paraId="76377DD4" w14:textId="7BF57F6B" w:rsidR="00AA7FA5" w:rsidRPr="00066112" w:rsidRDefault="000C5E66" w:rsidP="00357524">
            <w:pPr>
              <w:numPr>
                <w:ilvl w:val="0"/>
                <w:numId w:val="46"/>
              </w:numPr>
              <w:spacing w:after="120" w:line="23" w:lineRule="atLeast"/>
              <w:ind w:left="304"/>
              <w:rPr>
                <w:rFonts w:eastAsia="Times New Roman" w:cs="Arial"/>
                <w:sz w:val="18"/>
                <w:szCs w:val="18"/>
                <w:lang w:eastAsia="en-GB"/>
              </w:rPr>
            </w:pPr>
            <w:r w:rsidRPr="00066112">
              <w:rPr>
                <w:rFonts w:eastAsia="Times New Roman" w:cs="Arial"/>
                <w:sz w:val="18"/>
                <w:szCs w:val="18"/>
                <w:lang w:eastAsia="en-GB"/>
              </w:rPr>
              <w:t xml:space="preserve">Accessible </w:t>
            </w:r>
            <w:r w:rsidR="00AA7FA5" w:rsidRPr="00066112">
              <w:rPr>
                <w:rFonts w:eastAsia="Times New Roman" w:cs="Arial"/>
                <w:sz w:val="18"/>
                <w:szCs w:val="18"/>
                <w:lang w:eastAsia="en-GB"/>
              </w:rPr>
              <w:t>to people with disabilities</w:t>
            </w:r>
          </w:p>
        </w:tc>
        <w:tc>
          <w:tcPr>
            <w:tcW w:w="1008" w:type="dxa"/>
          </w:tcPr>
          <w:p w14:paraId="49E32800" w14:textId="77777777" w:rsidR="00AA7FA5" w:rsidRPr="00066112" w:rsidRDefault="00AA7FA5"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96</w:t>
            </w:r>
          </w:p>
        </w:tc>
        <w:tc>
          <w:tcPr>
            <w:tcW w:w="2252" w:type="dxa"/>
          </w:tcPr>
          <w:p w14:paraId="2A8256C0" w14:textId="77777777" w:rsidR="00AA7FA5" w:rsidRPr="006B22EB" w:rsidRDefault="00AA7FA5"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Rules applicable to communication</w:t>
            </w:r>
          </w:p>
          <w:p w14:paraId="6546D9EA" w14:textId="77777777" w:rsidR="00AA7FA5" w:rsidRPr="006B22EB" w:rsidRDefault="00AA7FA5" w:rsidP="001A17DB">
            <w:pPr>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Reg 22</w:t>
            </w:r>
          </w:p>
        </w:tc>
      </w:tr>
      <w:tr w:rsidR="009A4D12" w:rsidRPr="00066112" w14:paraId="007411F4" w14:textId="77777777" w:rsidTr="005F1CD8">
        <w:tc>
          <w:tcPr>
            <w:tcW w:w="2014" w:type="dxa"/>
          </w:tcPr>
          <w:p w14:paraId="422A1660" w14:textId="3809E0CC" w:rsidR="009A4D12" w:rsidRPr="006B22EB" w:rsidRDefault="009A4D12" w:rsidP="001A17DB">
            <w:pPr>
              <w:spacing w:after="120" w:line="23" w:lineRule="atLeast"/>
              <w:rPr>
                <w:rFonts w:eastAsia="Times New Roman" w:cs="Arial"/>
                <w:b/>
                <w:bCs/>
                <w:color w:val="7030A0"/>
                <w:sz w:val="18"/>
                <w:szCs w:val="18"/>
                <w:lang w:eastAsia="en-GB"/>
              </w:rPr>
            </w:pPr>
            <w:r w:rsidRPr="006B22EB">
              <w:rPr>
                <w:rFonts w:eastAsia="Times New Roman" w:cs="Arial"/>
                <w:b/>
                <w:bCs/>
                <w:color w:val="7030A0"/>
                <w:sz w:val="18"/>
                <w:szCs w:val="18"/>
                <w:lang w:eastAsia="en-GB"/>
              </w:rPr>
              <w:t>Estimated Value</w:t>
            </w:r>
          </w:p>
        </w:tc>
        <w:tc>
          <w:tcPr>
            <w:tcW w:w="5245" w:type="dxa"/>
          </w:tcPr>
          <w:p w14:paraId="63A93804" w14:textId="497C1797" w:rsidR="00E35DAE" w:rsidRPr="00066112" w:rsidRDefault="00E35DAE" w:rsidP="00F67E96">
            <w:pPr>
              <w:tabs>
                <w:tab w:val="left" w:pos="720"/>
              </w:tabs>
              <w:spacing w:after="120" w:line="23" w:lineRule="atLeast"/>
              <w:rPr>
                <w:rFonts w:eastAsia="Times New Roman" w:cs="Arial"/>
                <w:sz w:val="18"/>
                <w:szCs w:val="18"/>
                <w:lang w:eastAsia="en-GB"/>
              </w:rPr>
            </w:pPr>
            <w:r>
              <w:rPr>
                <w:rFonts w:eastAsia="Times New Roman" w:cs="Arial"/>
                <w:sz w:val="18"/>
                <w:szCs w:val="18"/>
                <w:lang w:eastAsia="en-GB"/>
              </w:rPr>
              <w:t>Means</w:t>
            </w:r>
            <w:r w:rsidR="00F67E96">
              <w:rPr>
                <w:rFonts w:eastAsia="Times New Roman" w:cs="Arial"/>
                <w:sz w:val="18"/>
                <w:szCs w:val="18"/>
                <w:lang w:eastAsia="en-GB"/>
              </w:rPr>
              <w:t xml:space="preserve"> t</w:t>
            </w:r>
            <w:r>
              <w:rPr>
                <w:rFonts w:eastAsia="Times New Roman" w:cs="Arial"/>
                <w:sz w:val="18"/>
                <w:szCs w:val="18"/>
                <w:lang w:eastAsia="en-GB"/>
              </w:rPr>
              <w:t xml:space="preserve">he </w:t>
            </w:r>
            <w:r w:rsidRPr="00E35DAE">
              <w:rPr>
                <w:rFonts w:eastAsia="Times New Roman" w:cs="Arial"/>
                <w:sz w:val="18"/>
                <w:szCs w:val="18"/>
                <w:lang w:eastAsia="en-GB"/>
              </w:rPr>
              <w:t>value being estimated by a contracting authority</w:t>
            </w:r>
            <w:r>
              <w:rPr>
                <w:rFonts w:eastAsia="Times New Roman" w:cs="Arial"/>
                <w:sz w:val="18"/>
                <w:szCs w:val="18"/>
                <w:lang w:eastAsia="en-GB"/>
              </w:rPr>
              <w:t xml:space="preserve"> for the entire possible scope and duration of the </w:t>
            </w:r>
            <w:r w:rsidR="00522980">
              <w:rPr>
                <w:rFonts w:eastAsia="Times New Roman" w:cs="Arial"/>
                <w:sz w:val="18"/>
                <w:szCs w:val="18"/>
                <w:lang w:eastAsia="en-GB"/>
              </w:rPr>
              <w:t xml:space="preserve">potential </w:t>
            </w:r>
            <w:r w:rsidR="00F67E96">
              <w:rPr>
                <w:rFonts w:eastAsia="Times New Roman" w:cs="Arial"/>
                <w:sz w:val="18"/>
                <w:szCs w:val="18"/>
                <w:lang w:eastAsia="en-GB"/>
              </w:rPr>
              <w:t>Contract Requirements</w:t>
            </w:r>
            <w:r w:rsidR="00AF2361">
              <w:rPr>
                <w:rFonts w:eastAsia="Times New Roman" w:cs="Arial"/>
                <w:sz w:val="18"/>
                <w:szCs w:val="18"/>
                <w:lang w:eastAsia="en-GB"/>
              </w:rPr>
              <w:t xml:space="preserve"> including all options, premiums, fees etc as may become due under the contract</w:t>
            </w:r>
            <w:r w:rsidR="00F67E96">
              <w:rPr>
                <w:rFonts w:eastAsia="Times New Roman" w:cs="Arial"/>
                <w:sz w:val="18"/>
                <w:szCs w:val="18"/>
                <w:lang w:eastAsia="en-GB"/>
              </w:rPr>
              <w:t>.</w:t>
            </w:r>
          </w:p>
        </w:tc>
        <w:tc>
          <w:tcPr>
            <w:tcW w:w="1008" w:type="dxa"/>
          </w:tcPr>
          <w:p w14:paraId="2A446F9A" w14:textId="030E20F9" w:rsidR="009A4D12" w:rsidRDefault="003B4737" w:rsidP="001A17DB">
            <w:pPr>
              <w:tabs>
                <w:tab w:val="left" w:pos="720"/>
              </w:tabs>
              <w:spacing w:after="120" w:line="23" w:lineRule="atLeast"/>
              <w:rPr>
                <w:rFonts w:eastAsia="Times New Roman" w:cs="Arial"/>
                <w:sz w:val="18"/>
                <w:szCs w:val="18"/>
                <w:lang w:eastAsia="en-GB"/>
              </w:rPr>
            </w:pPr>
            <w:r>
              <w:rPr>
                <w:rFonts w:eastAsia="Times New Roman" w:cs="Arial"/>
                <w:sz w:val="18"/>
                <w:szCs w:val="18"/>
                <w:lang w:eastAsia="en-GB"/>
              </w:rPr>
              <w:t>4 &amp;</w:t>
            </w:r>
          </w:p>
          <w:p w14:paraId="6DD6D4CE" w14:textId="3B2EF0C2" w:rsidR="003A6149" w:rsidRPr="00066112" w:rsidRDefault="003A6149" w:rsidP="001A17DB">
            <w:pPr>
              <w:tabs>
                <w:tab w:val="left" w:pos="720"/>
              </w:tabs>
              <w:spacing w:after="120" w:line="23" w:lineRule="atLeast"/>
              <w:rPr>
                <w:rFonts w:eastAsia="Times New Roman" w:cs="Arial"/>
                <w:sz w:val="18"/>
                <w:szCs w:val="18"/>
                <w:lang w:eastAsia="en-GB"/>
              </w:rPr>
            </w:pPr>
            <w:r>
              <w:rPr>
                <w:rFonts w:eastAsia="Times New Roman" w:cs="Arial"/>
                <w:sz w:val="18"/>
                <w:szCs w:val="18"/>
                <w:lang w:eastAsia="en-GB"/>
              </w:rPr>
              <w:t>Schedule 3</w:t>
            </w:r>
          </w:p>
        </w:tc>
        <w:tc>
          <w:tcPr>
            <w:tcW w:w="2252" w:type="dxa"/>
          </w:tcPr>
          <w:p w14:paraId="7D4A62E3" w14:textId="77777777" w:rsidR="009A4D12" w:rsidRDefault="00AF2361" w:rsidP="001A17DB">
            <w:pPr>
              <w:tabs>
                <w:tab w:val="left" w:pos="720"/>
              </w:tabs>
              <w:spacing w:after="120" w:line="23" w:lineRule="atLeast"/>
              <w:rPr>
                <w:rFonts w:eastAsia="Times New Roman" w:cs="Arial"/>
                <w:b/>
                <w:bCs/>
                <w:color w:val="00595D" w:themeColor="background2" w:themeShade="80"/>
                <w:sz w:val="18"/>
                <w:szCs w:val="18"/>
                <w:lang w:eastAsia="en-GB"/>
              </w:rPr>
            </w:pPr>
            <w:r>
              <w:rPr>
                <w:rFonts w:eastAsia="Times New Roman" w:cs="Arial"/>
                <w:b/>
                <w:bCs/>
                <w:color w:val="00595D" w:themeColor="background2" w:themeShade="80"/>
                <w:sz w:val="18"/>
                <w:szCs w:val="18"/>
                <w:lang w:eastAsia="en-GB"/>
              </w:rPr>
              <w:t>Contract Value</w:t>
            </w:r>
          </w:p>
          <w:p w14:paraId="65AEDD7E" w14:textId="58900116" w:rsidR="00AF2361" w:rsidRPr="006B22EB" w:rsidRDefault="00AF2361" w:rsidP="001A17DB">
            <w:pPr>
              <w:tabs>
                <w:tab w:val="left" w:pos="720"/>
              </w:tabs>
              <w:spacing w:after="120" w:line="23" w:lineRule="atLeast"/>
              <w:rPr>
                <w:rFonts w:eastAsia="Times New Roman" w:cs="Arial"/>
                <w:b/>
                <w:bCs/>
                <w:color w:val="00595D" w:themeColor="background2" w:themeShade="80"/>
                <w:sz w:val="18"/>
                <w:szCs w:val="18"/>
                <w:lang w:eastAsia="en-GB"/>
              </w:rPr>
            </w:pPr>
            <w:r>
              <w:rPr>
                <w:rFonts w:eastAsia="Times New Roman" w:cs="Arial"/>
                <w:b/>
                <w:bCs/>
                <w:color w:val="00595D" w:themeColor="background2" w:themeShade="80"/>
                <w:sz w:val="18"/>
                <w:szCs w:val="18"/>
                <w:lang w:eastAsia="en-GB"/>
              </w:rPr>
              <w:t xml:space="preserve">Reg </w:t>
            </w:r>
            <w:r w:rsidR="00925235">
              <w:rPr>
                <w:rFonts w:eastAsia="Times New Roman" w:cs="Arial"/>
                <w:b/>
                <w:bCs/>
                <w:color w:val="00595D" w:themeColor="background2" w:themeShade="80"/>
                <w:sz w:val="18"/>
                <w:szCs w:val="18"/>
                <w:lang w:eastAsia="en-GB"/>
              </w:rPr>
              <w:t>6</w:t>
            </w:r>
          </w:p>
        </w:tc>
      </w:tr>
      <w:tr w:rsidR="00AA7FA5" w:rsidRPr="00066112" w14:paraId="2CDE7978" w14:textId="77777777" w:rsidTr="005F1CD8">
        <w:tc>
          <w:tcPr>
            <w:tcW w:w="2014" w:type="dxa"/>
          </w:tcPr>
          <w:p w14:paraId="573FBECA" w14:textId="45AE2D6A" w:rsidR="00AA7FA5" w:rsidRPr="006B22EB" w:rsidRDefault="00AA7FA5" w:rsidP="001A17DB">
            <w:pPr>
              <w:spacing w:after="120" w:line="23" w:lineRule="atLeast"/>
              <w:rPr>
                <w:rFonts w:eastAsia="Times New Roman" w:cs="Arial"/>
                <w:b/>
                <w:bCs/>
                <w:color w:val="7030A0"/>
                <w:sz w:val="18"/>
                <w:szCs w:val="18"/>
                <w:lang w:eastAsia="en-GB"/>
              </w:rPr>
            </w:pPr>
            <w:r w:rsidRPr="006B22EB">
              <w:rPr>
                <w:rFonts w:eastAsia="Times New Roman" w:cs="Arial"/>
                <w:b/>
                <w:bCs/>
                <w:color w:val="7030A0"/>
                <w:sz w:val="18"/>
                <w:szCs w:val="18"/>
                <w:lang w:eastAsia="en-GB"/>
              </w:rPr>
              <w:t xml:space="preserve">Excludable </w:t>
            </w:r>
            <w:r w:rsidR="0087360D" w:rsidRPr="006B22EB">
              <w:rPr>
                <w:rFonts w:eastAsia="Times New Roman" w:cs="Arial"/>
                <w:b/>
                <w:bCs/>
                <w:color w:val="7030A0"/>
                <w:sz w:val="18"/>
                <w:szCs w:val="18"/>
                <w:lang w:eastAsia="en-GB"/>
              </w:rPr>
              <w:t>Supplier</w:t>
            </w:r>
          </w:p>
        </w:tc>
        <w:tc>
          <w:tcPr>
            <w:tcW w:w="5245" w:type="dxa"/>
          </w:tcPr>
          <w:p w14:paraId="43872D9D" w14:textId="1633E92D" w:rsidR="00AA7FA5" w:rsidRPr="00066112" w:rsidRDefault="00AA7FA5" w:rsidP="001A17DB">
            <w:pPr>
              <w:spacing w:after="120" w:line="23" w:lineRule="atLeast"/>
              <w:rPr>
                <w:rFonts w:eastAsia="Times New Roman" w:cs="Arial"/>
                <w:sz w:val="18"/>
                <w:szCs w:val="18"/>
                <w:lang w:eastAsia="en-GB"/>
              </w:rPr>
            </w:pPr>
            <w:r w:rsidRPr="00066112">
              <w:rPr>
                <w:rFonts w:eastAsia="Times New Roman" w:cs="Arial"/>
                <w:sz w:val="18"/>
                <w:szCs w:val="18"/>
                <w:lang w:eastAsia="en-GB"/>
              </w:rPr>
              <w:t xml:space="preserve">Is a </w:t>
            </w:r>
            <w:r w:rsidR="0087360D" w:rsidRPr="0087360D">
              <w:rPr>
                <w:rFonts w:eastAsia="Times New Roman" w:cs="Arial"/>
                <w:b/>
                <w:color w:val="7030A0"/>
                <w:sz w:val="18"/>
                <w:szCs w:val="18"/>
                <w:lang w:eastAsia="en-GB"/>
              </w:rPr>
              <w:t>Supplier</w:t>
            </w:r>
            <w:r w:rsidRPr="00066112">
              <w:rPr>
                <w:rFonts w:eastAsia="Times New Roman" w:cs="Arial"/>
                <w:sz w:val="18"/>
                <w:szCs w:val="18"/>
                <w:lang w:eastAsia="en-GB"/>
              </w:rPr>
              <w:t xml:space="preserve"> to </w:t>
            </w:r>
            <w:r w:rsidR="00242E92" w:rsidRPr="00066112">
              <w:rPr>
                <w:rFonts w:eastAsia="Times New Roman" w:cs="Arial"/>
                <w:sz w:val="18"/>
                <w:szCs w:val="18"/>
                <w:lang w:eastAsia="en-GB"/>
              </w:rPr>
              <w:t>which.</w:t>
            </w:r>
          </w:p>
          <w:p w14:paraId="07D17780" w14:textId="4F42CC3D" w:rsidR="000F1E4E" w:rsidRPr="00066112" w:rsidRDefault="000C5E66" w:rsidP="00357524">
            <w:pPr>
              <w:pStyle w:val="ListParagraph"/>
              <w:numPr>
                <w:ilvl w:val="0"/>
                <w:numId w:val="48"/>
              </w:numPr>
              <w:spacing w:before="0" w:after="120" w:line="23" w:lineRule="atLeast"/>
              <w:ind w:left="326"/>
              <w:rPr>
                <w:rFonts w:ascii="Arial" w:eastAsia="Times New Roman" w:hAnsi="Arial" w:cs="Arial"/>
                <w:sz w:val="18"/>
                <w:szCs w:val="18"/>
              </w:rPr>
            </w:pPr>
            <w:r w:rsidRPr="00066112">
              <w:rPr>
                <w:rFonts w:ascii="Arial" w:eastAsia="Times New Roman" w:hAnsi="Arial" w:cs="Arial"/>
                <w:sz w:val="18"/>
                <w:szCs w:val="18"/>
              </w:rPr>
              <w:t xml:space="preserve">A </w:t>
            </w:r>
            <w:r w:rsidR="0050550A" w:rsidRPr="0050550A">
              <w:rPr>
                <w:rFonts w:ascii="Arial" w:eastAsia="Times New Roman" w:hAnsi="Arial" w:cs="Arial"/>
                <w:b/>
                <w:color w:val="7030A0"/>
                <w:sz w:val="18"/>
                <w:szCs w:val="18"/>
              </w:rPr>
              <w:t xml:space="preserve">Discretionary Exclusion Ground </w:t>
            </w:r>
            <w:r w:rsidR="00AA7FA5" w:rsidRPr="00066112">
              <w:rPr>
                <w:rFonts w:ascii="Arial" w:eastAsia="Times New Roman" w:hAnsi="Arial" w:cs="Arial"/>
                <w:sz w:val="18"/>
                <w:szCs w:val="18"/>
              </w:rPr>
              <w:t xml:space="preserve">applies directly or because of an </w:t>
            </w:r>
            <w:r w:rsidR="0050550A" w:rsidRPr="0050550A">
              <w:rPr>
                <w:rFonts w:ascii="Arial" w:eastAsia="Times New Roman" w:hAnsi="Arial" w:cs="Arial"/>
                <w:b/>
                <w:color w:val="7030A0"/>
                <w:sz w:val="18"/>
                <w:szCs w:val="18"/>
              </w:rPr>
              <w:t xml:space="preserve">Associated Person, </w:t>
            </w:r>
            <w:r w:rsidR="00AA7FA5" w:rsidRPr="00066112">
              <w:rPr>
                <w:rFonts w:ascii="Arial" w:eastAsia="Times New Roman" w:hAnsi="Arial" w:cs="Arial"/>
                <w:sz w:val="18"/>
                <w:szCs w:val="18"/>
              </w:rPr>
              <w:t>and</w:t>
            </w:r>
          </w:p>
          <w:p w14:paraId="076F2E55" w14:textId="7B1B781C" w:rsidR="000F1E4E" w:rsidRPr="00066112" w:rsidRDefault="000C5E66" w:rsidP="00357524">
            <w:pPr>
              <w:pStyle w:val="ListParagraph"/>
              <w:numPr>
                <w:ilvl w:val="0"/>
                <w:numId w:val="48"/>
              </w:numPr>
              <w:spacing w:before="0" w:after="120" w:line="23" w:lineRule="atLeast"/>
              <w:ind w:left="326"/>
              <w:rPr>
                <w:rFonts w:ascii="Arial" w:eastAsia="Times New Roman" w:hAnsi="Arial" w:cs="Arial"/>
                <w:sz w:val="18"/>
                <w:szCs w:val="18"/>
              </w:rPr>
            </w:pPr>
            <w:r w:rsidRPr="00066112">
              <w:rPr>
                <w:rFonts w:ascii="Arial" w:eastAsia="Times New Roman" w:hAnsi="Arial" w:cs="Arial"/>
                <w:sz w:val="18"/>
                <w:szCs w:val="18"/>
              </w:rPr>
              <w:t xml:space="preserve">The </w:t>
            </w:r>
            <w:r w:rsidR="000F1E4E" w:rsidRPr="00066112">
              <w:rPr>
                <w:rFonts w:ascii="Arial" w:eastAsia="Times New Roman" w:hAnsi="Arial" w:cs="Arial"/>
                <w:sz w:val="18"/>
                <w:szCs w:val="18"/>
              </w:rPr>
              <w:t xml:space="preserve">circumstances giving rise to the application of the </w:t>
            </w:r>
            <w:r w:rsidR="000F1E4E" w:rsidRPr="006B22EB">
              <w:rPr>
                <w:rFonts w:ascii="Arial" w:eastAsia="Times New Roman" w:hAnsi="Arial" w:cs="Arial"/>
                <w:b/>
                <w:bCs/>
                <w:color w:val="7030A0"/>
                <w:sz w:val="18"/>
                <w:szCs w:val="18"/>
              </w:rPr>
              <w:t>Exclusion Ground</w:t>
            </w:r>
            <w:r w:rsidR="000F1E4E" w:rsidRPr="006B22EB">
              <w:rPr>
                <w:rFonts w:ascii="Arial" w:eastAsia="Times New Roman" w:hAnsi="Arial" w:cs="Arial"/>
                <w:color w:val="7030A0"/>
                <w:sz w:val="18"/>
                <w:szCs w:val="18"/>
              </w:rPr>
              <w:t xml:space="preserve"> </w:t>
            </w:r>
            <w:r w:rsidR="000F1E4E" w:rsidRPr="00066112">
              <w:rPr>
                <w:rFonts w:ascii="Arial" w:eastAsia="Times New Roman" w:hAnsi="Arial" w:cs="Arial"/>
                <w:sz w:val="18"/>
                <w:szCs w:val="18"/>
              </w:rPr>
              <w:t>are continuing or likely to occur again, or</w:t>
            </w:r>
          </w:p>
          <w:p w14:paraId="0843946D" w14:textId="57A03437" w:rsidR="00AA7FA5" w:rsidRPr="00066112" w:rsidRDefault="000C5E66" w:rsidP="00357524">
            <w:pPr>
              <w:pStyle w:val="ListParagraph"/>
              <w:numPr>
                <w:ilvl w:val="0"/>
                <w:numId w:val="48"/>
              </w:numPr>
              <w:spacing w:before="0" w:after="120" w:line="23" w:lineRule="atLeast"/>
              <w:ind w:left="326"/>
              <w:rPr>
                <w:rFonts w:ascii="Arial" w:eastAsia="Times New Roman" w:hAnsi="Arial" w:cs="Arial"/>
                <w:sz w:val="18"/>
                <w:szCs w:val="18"/>
              </w:rPr>
            </w:pPr>
            <w:r w:rsidRPr="00066112">
              <w:rPr>
                <w:rFonts w:ascii="Arial" w:eastAsia="Times New Roman" w:hAnsi="Arial" w:cs="Arial"/>
                <w:sz w:val="18"/>
                <w:szCs w:val="18"/>
              </w:rPr>
              <w:t xml:space="preserve">The </w:t>
            </w:r>
            <w:r w:rsidR="0087360D" w:rsidRPr="0087360D">
              <w:rPr>
                <w:rFonts w:ascii="Arial" w:eastAsia="Times New Roman" w:hAnsi="Arial" w:cs="Arial"/>
                <w:b/>
                <w:bCs/>
                <w:color w:val="7030A0"/>
                <w:sz w:val="18"/>
                <w:szCs w:val="18"/>
              </w:rPr>
              <w:t>Supplier</w:t>
            </w:r>
            <w:r w:rsidR="000F1E4E" w:rsidRPr="00066112">
              <w:rPr>
                <w:rFonts w:ascii="Arial" w:eastAsia="Times New Roman" w:hAnsi="Arial" w:cs="Arial"/>
                <w:color w:val="C00000"/>
                <w:sz w:val="18"/>
                <w:szCs w:val="18"/>
              </w:rPr>
              <w:t xml:space="preserve"> </w:t>
            </w:r>
            <w:r w:rsidR="000F1E4E" w:rsidRPr="00066112">
              <w:rPr>
                <w:rFonts w:ascii="Arial" w:eastAsia="Times New Roman" w:hAnsi="Arial" w:cs="Arial"/>
                <w:sz w:val="18"/>
                <w:szCs w:val="18"/>
              </w:rPr>
              <w:t xml:space="preserve">or an </w:t>
            </w:r>
            <w:r w:rsidR="0050550A" w:rsidRPr="0050550A">
              <w:rPr>
                <w:rFonts w:ascii="Arial" w:eastAsia="Times New Roman" w:hAnsi="Arial" w:cs="Arial"/>
                <w:b/>
                <w:bCs/>
                <w:color w:val="7030A0"/>
                <w:sz w:val="18"/>
                <w:szCs w:val="18"/>
              </w:rPr>
              <w:t xml:space="preserve">Associated Person </w:t>
            </w:r>
            <w:r w:rsidR="000F1E4E" w:rsidRPr="00066112">
              <w:rPr>
                <w:rFonts w:ascii="Arial" w:eastAsia="Times New Roman" w:hAnsi="Arial" w:cs="Arial"/>
                <w:sz w:val="18"/>
                <w:szCs w:val="18"/>
              </w:rPr>
              <w:t xml:space="preserve">is on the </w:t>
            </w:r>
            <w:r w:rsidR="0050550A" w:rsidRPr="0050550A">
              <w:rPr>
                <w:rFonts w:ascii="Arial" w:eastAsia="Times New Roman" w:hAnsi="Arial" w:cs="Arial"/>
                <w:b/>
                <w:bCs/>
                <w:color w:val="7030A0"/>
                <w:sz w:val="18"/>
                <w:szCs w:val="18"/>
              </w:rPr>
              <w:t xml:space="preserve">Debarment </w:t>
            </w:r>
            <w:r w:rsidR="009F6FF5" w:rsidRPr="0050550A">
              <w:rPr>
                <w:rFonts w:ascii="Arial" w:eastAsia="Times New Roman" w:hAnsi="Arial" w:cs="Arial"/>
                <w:b/>
                <w:bCs/>
                <w:color w:val="7030A0"/>
                <w:sz w:val="18"/>
                <w:szCs w:val="18"/>
              </w:rPr>
              <w:t xml:space="preserve">List </w:t>
            </w:r>
            <w:r w:rsidR="009F6FF5" w:rsidRPr="003A6149">
              <w:rPr>
                <w:rFonts w:ascii="Arial" w:eastAsia="Times New Roman" w:hAnsi="Arial" w:cs="Arial"/>
                <w:sz w:val="18"/>
                <w:szCs w:val="18"/>
              </w:rPr>
              <w:t>by</w:t>
            </w:r>
            <w:r w:rsidR="000F1E4E" w:rsidRPr="003A6149">
              <w:rPr>
                <w:rFonts w:ascii="Arial" w:eastAsia="Times New Roman" w:hAnsi="Arial" w:cs="Arial"/>
                <w:sz w:val="18"/>
                <w:szCs w:val="18"/>
              </w:rPr>
              <w:t xml:space="preserve"> </w:t>
            </w:r>
            <w:r w:rsidR="000F1E4E" w:rsidRPr="00066112">
              <w:rPr>
                <w:rFonts w:ascii="Arial" w:eastAsia="Times New Roman" w:hAnsi="Arial" w:cs="Arial"/>
                <w:sz w:val="18"/>
                <w:szCs w:val="18"/>
              </w:rPr>
              <w:t xml:space="preserve">virtue of </w:t>
            </w:r>
            <w:r w:rsidR="00AA7FA5" w:rsidRPr="00066112">
              <w:rPr>
                <w:rFonts w:ascii="Arial" w:eastAsia="Times New Roman" w:hAnsi="Arial" w:cs="Arial"/>
                <w:sz w:val="18"/>
                <w:szCs w:val="18"/>
              </w:rPr>
              <w:t xml:space="preserve">a </w:t>
            </w:r>
            <w:r w:rsidR="000F1E4E" w:rsidRPr="006B22EB">
              <w:rPr>
                <w:rFonts w:ascii="Arial" w:eastAsia="Times New Roman" w:hAnsi="Arial" w:cs="Arial"/>
                <w:b/>
                <w:bCs/>
                <w:color w:val="7030A0"/>
                <w:sz w:val="18"/>
                <w:szCs w:val="18"/>
              </w:rPr>
              <w:t>Discretionary Exclusion Ground.</w:t>
            </w:r>
          </w:p>
        </w:tc>
        <w:tc>
          <w:tcPr>
            <w:tcW w:w="1008" w:type="dxa"/>
          </w:tcPr>
          <w:p w14:paraId="23A1DA90" w14:textId="77777777" w:rsidR="00AA7FA5" w:rsidRPr="00066112" w:rsidRDefault="00AA7FA5"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58</w:t>
            </w:r>
          </w:p>
        </w:tc>
        <w:tc>
          <w:tcPr>
            <w:tcW w:w="2252" w:type="dxa"/>
          </w:tcPr>
          <w:p w14:paraId="134A8C4C" w14:textId="77777777" w:rsidR="00AA7FA5" w:rsidRPr="006B22EB" w:rsidRDefault="00AA7FA5"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 xml:space="preserve">Exclusion grounds </w:t>
            </w:r>
          </w:p>
          <w:p w14:paraId="2DF50C1D" w14:textId="77777777" w:rsidR="00AA7FA5" w:rsidRPr="006B22EB" w:rsidRDefault="00AA7FA5"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Reg 57</w:t>
            </w:r>
          </w:p>
        </w:tc>
      </w:tr>
      <w:tr w:rsidR="00AA7FA5" w:rsidRPr="00066112" w14:paraId="63108138" w14:textId="77777777" w:rsidTr="005F1CD8">
        <w:tc>
          <w:tcPr>
            <w:tcW w:w="2014" w:type="dxa"/>
          </w:tcPr>
          <w:p w14:paraId="6DE6CEA0" w14:textId="31A073C6" w:rsidR="00AA7FA5" w:rsidRPr="006B22EB" w:rsidRDefault="006B22EB" w:rsidP="001A17DB">
            <w:pPr>
              <w:spacing w:after="120" w:line="23" w:lineRule="atLeast"/>
              <w:rPr>
                <w:rFonts w:eastAsia="Times New Roman" w:cs="Arial"/>
                <w:b/>
                <w:bCs/>
                <w:color w:val="7030A0"/>
                <w:sz w:val="18"/>
                <w:szCs w:val="18"/>
                <w:lang w:eastAsia="en-GB"/>
              </w:rPr>
            </w:pPr>
            <w:r w:rsidRPr="006B22EB">
              <w:rPr>
                <w:rFonts w:eastAsia="Times New Roman" w:cs="Arial"/>
                <w:b/>
                <w:bCs/>
                <w:color w:val="7030A0"/>
                <w:sz w:val="18"/>
                <w:szCs w:val="18"/>
                <w:lang w:eastAsia="en-GB"/>
              </w:rPr>
              <w:t>Excluded Supplier</w:t>
            </w:r>
          </w:p>
        </w:tc>
        <w:tc>
          <w:tcPr>
            <w:tcW w:w="5245" w:type="dxa"/>
          </w:tcPr>
          <w:p w14:paraId="4A91CEC1" w14:textId="58B114F2" w:rsidR="00AA7FA5" w:rsidRPr="00066112" w:rsidRDefault="00AA7FA5" w:rsidP="001A17DB">
            <w:pPr>
              <w:spacing w:after="120" w:line="23" w:lineRule="atLeast"/>
              <w:rPr>
                <w:rFonts w:eastAsia="Times New Roman" w:cs="Arial"/>
                <w:sz w:val="18"/>
                <w:szCs w:val="18"/>
                <w:lang w:eastAsia="en-GB"/>
              </w:rPr>
            </w:pPr>
            <w:r w:rsidRPr="00066112">
              <w:rPr>
                <w:rFonts w:eastAsia="Times New Roman" w:cs="Arial"/>
                <w:sz w:val="18"/>
                <w:szCs w:val="18"/>
                <w:lang w:eastAsia="en-GB"/>
              </w:rPr>
              <w:t xml:space="preserve">Is a </w:t>
            </w:r>
            <w:r w:rsidR="0087360D" w:rsidRPr="0087360D">
              <w:rPr>
                <w:rFonts w:eastAsia="Times New Roman" w:cs="Arial"/>
                <w:b/>
                <w:color w:val="7030A0"/>
                <w:sz w:val="18"/>
                <w:szCs w:val="18"/>
                <w:lang w:eastAsia="en-GB"/>
              </w:rPr>
              <w:t>Supplier</w:t>
            </w:r>
            <w:r w:rsidRPr="00066112">
              <w:rPr>
                <w:rFonts w:eastAsia="Times New Roman" w:cs="Arial"/>
                <w:sz w:val="18"/>
                <w:szCs w:val="18"/>
                <w:lang w:eastAsia="en-GB"/>
              </w:rPr>
              <w:t xml:space="preserve"> to </w:t>
            </w:r>
            <w:r w:rsidR="00242E92" w:rsidRPr="00066112">
              <w:rPr>
                <w:rFonts w:eastAsia="Times New Roman" w:cs="Arial"/>
                <w:sz w:val="18"/>
                <w:szCs w:val="18"/>
                <w:lang w:eastAsia="en-GB"/>
              </w:rPr>
              <w:t>which</w:t>
            </w:r>
            <w:r w:rsidR="00EC4E93">
              <w:rPr>
                <w:rFonts w:eastAsia="Times New Roman" w:cs="Arial"/>
                <w:sz w:val="18"/>
                <w:szCs w:val="18"/>
                <w:lang w:eastAsia="en-GB"/>
              </w:rPr>
              <w:t>:</w:t>
            </w:r>
          </w:p>
          <w:p w14:paraId="56B59B0D" w14:textId="076D5603" w:rsidR="00AA7FA5" w:rsidRPr="00066112" w:rsidRDefault="000C5E66" w:rsidP="00357524">
            <w:pPr>
              <w:numPr>
                <w:ilvl w:val="0"/>
                <w:numId w:val="44"/>
              </w:numPr>
              <w:spacing w:after="120" w:line="23" w:lineRule="atLeast"/>
              <w:ind w:left="304"/>
              <w:rPr>
                <w:rFonts w:eastAsia="Times New Roman" w:cs="Arial"/>
                <w:sz w:val="18"/>
                <w:szCs w:val="18"/>
                <w:lang w:eastAsia="en-GB"/>
              </w:rPr>
            </w:pPr>
            <w:r w:rsidRPr="00066112">
              <w:rPr>
                <w:rFonts w:eastAsia="Times New Roman" w:cs="Arial"/>
                <w:sz w:val="18"/>
                <w:szCs w:val="18"/>
                <w:lang w:eastAsia="en-GB"/>
              </w:rPr>
              <w:lastRenderedPageBreak/>
              <w:t xml:space="preserve">A </w:t>
            </w:r>
            <w:r w:rsidR="0050550A" w:rsidRPr="0050550A">
              <w:rPr>
                <w:rFonts w:eastAsia="Times New Roman" w:cs="Arial"/>
                <w:b/>
                <w:bCs/>
                <w:color w:val="7030A0"/>
                <w:sz w:val="18"/>
                <w:szCs w:val="18"/>
                <w:lang w:eastAsia="en-GB"/>
              </w:rPr>
              <w:t>Mandatory Exclusion Ground</w:t>
            </w:r>
            <w:r w:rsidR="00AA7FA5" w:rsidRPr="00066112">
              <w:rPr>
                <w:rFonts w:eastAsia="Times New Roman" w:cs="Arial"/>
                <w:sz w:val="18"/>
                <w:szCs w:val="18"/>
                <w:lang w:eastAsia="en-GB"/>
              </w:rPr>
              <w:t xml:space="preserve"> applies directly or because of an </w:t>
            </w:r>
            <w:r w:rsidR="0050550A" w:rsidRPr="0050550A">
              <w:rPr>
                <w:rFonts w:eastAsia="Times New Roman" w:cs="Arial"/>
                <w:b/>
                <w:bCs/>
                <w:color w:val="7030A0"/>
                <w:sz w:val="18"/>
                <w:szCs w:val="18"/>
                <w:lang w:eastAsia="en-GB"/>
              </w:rPr>
              <w:t xml:space="preserve">Associated Person, </w:t>
            </w:r>
            <w:r w:rsidR="00AA7FA5" w:rsidRPr="00066112">
              <w:rPr>
                <w:rFonts w:eastAsia="Times New Roman" w:cs="Arial"/>
                <w:sz w:val="18"/>
                <w:szCs w:val="18"/>
                <w:lang w:eastAsia="en-GB"/>
              </w:rPr>
              <w:t>and</w:t>
            </w:r>
          </w:p>
          <w:p w14:paraId="100A32DE" w14:textId="266DA94D" w:rsidR="00AA7FA5" w:rsidRPr="00066112" w:rsidRDefault="000C5E66" w:rsidP="00357524">
            <w:pPr>
              <w:numPr>
                <w:ilvl w:val="0"/>
                <w:numId w:val="44"/>
              </w:numPr>
              <w:spacing w:after="120" w:line="23" w:lineRule="atLeast"/>
              <w:ind w:left="304"/>
              <w:rPr>
                <w:rFonts w:eastAsia="Times New Roman" w:cs="Arial"/>
                <w:sz w:val="18"/>
                <w:szCs w:val="18"/>
                <w:lang w:eastAsia="en-GB"/>
              </w:rPr>
            </w:pPr>
            <w:r w:rsidRPr="00066112">
              <w:rPr>
                <w:rFonts w:eastAsia="Times New Roman" w:cs="Arial"/>
                <w:sz w:val="18"/>
                <w:szCs w:val="18"/>
                <w:lang w:eastAsia="en-GB"/>
              </w:rPr>
              <w:t xml:space="preserve">The </w:t>
            </w:r>
            <w:r w:rsidR="00AA7FA5" w:rsidRPr="00066112">
              <w:rPr>
                <w:rFonts w:eastAsia="Times New Roman" w:cs="Arial"/>
                <w:sz w:val="18"/>
                <w:szCs w:val="18"/>
                <w:lang w:eastAsia="en-GB"/>
              </w:rPr>
              <w:t xml:space="preserve">circumstances giving rise to the application of the </w:t>
            </w:r>
            <w:r w:rsidR="000F1E4E" w:rsidRPr="006B22EB">
              <w:rPr>
                <w:rFonts w:eastAsia="Times New Roman" w:cs="Arial"/>
                <w:b/>
                <w:bCs/>
                <w:color w:val="7030A0"/>
                <w:sz w:val="18"/>
                <w:szCs w:val="18"/>
                <w:lang w:eastAsia="en-GB"/>
              </w:rPr>
              <w:t>Exclusion Ground</w:t>
            </w:r>
            <w:r w:rsidR="000F1E4E" w:rsidRPr="006B22EB">
              <w:rPr>
                <w:rFonts w:eastAsia="Times New Roman" w:cs="Arial"/>
                <w:color w:val="7030A0"/>
                <w:sz w:val="18"/>
                <w:szCs w:val="18"/>
                <w:lang w:eastAsia="en-GB"/>
              </w:rPr>
              <w:t xml:space="preserve"> </w:t>
            </w:r>
            <w:r w:rsidR="00AA7FA5" w:rsidRPr="00066112">
              <w:rPr>
                <w:rFonts w:eastAsia="Times New Roman" w:cs="Arial"/>
                <w:sz w:val="18"/>
                <w:szCs w:val="18"/>
                <w:lang w:eastAsia="en-GB"/>
              </w:rPr>
              <w:t>are continuing or likely to occur again, or</w:t>
            </w:r>
          </w:p>
          <w:p w14:paraId="724E2CC3" w14:textId="5C249746" w:rsidR="00AA7FA5" w:rsidRPr="00066112" w:rsidRDefault="000C5E66" w:rsidP="00357524">
            <w:pPr>
              <w:numPr>
                <w:ilvl w:val="0"/>
                <w:numId w:val="44"/>
              </w:numPr>
              <w:spacing w:after="120" w:line="23" w:lineRule="atLeast"/>
              <w:ind w:left="304"/>
              <w:rPr>
                <w:rFonts w:eastAsia="Times New Roman" w:cs="Arial"/>
                <w:sz w:val="18"/>
                <w:szCs w:val="18"/>
                <w:lang w:eastAsia="en-GB"/>
              </w:rPr>
            </w:pPr>
            <w:r w:rsidRPr="00066112">
              <w:rPr>
                <w:rFonts w:eastAsia="Times New Roman" w:cs="Arial"/>
                <w:sz w:val="18"/>
                <w:szCs w:val="18"/>
                <w:lang w:eastAsia="en-GB"/>
              </w:rPr>
              <w:t xml:space="preserve">The </w:t>
            </w:r>
            <w:r w:rsidR="0087360D" w:rsidRPr="0087360D">
              <w:rPr>
                <w:rFonts w:eastAsia="Times New Roman" w:cs="Arial"/>
                <w:b/>
                <w:bCs/>
                <w:color w:val="7030A0"/>
                <w:sz w:val="18"/>
                <w:szCs w:val="18"/>
                <w:lang w:eastAsia="en-GB"/>
              </w:rPr>
              <w:t>Supplier</w:t>
            </w:r>
            <w:r w:rsidR="000F1E4E" w:rsidRPr="00066112">
              <w:rPr>
                <w:rFonts w:eastAsia="Times New Roman" w:cs="Arial"/>
                <w:color w:val="C00000"/>
                <w:sz w:val="18"/>
                <w:szCs w:val="18"/>
                <w:lang w:eastAsia="en-GB"/>
              </w:rPr>
              <w:t xml:space="preserve"> </w:t>
            </w:r>
            <w:r w:rsidR="00AA7FA5" w:rsidRPr="00066112">
              <w:rPr>
                <w:rFonts w:eastAsia="Times New Roman" w:cs="Arial"/>
                <w:sz w:val="18"/>
                <w:szCs w:val="18"/>
                <w:lang w:eastAsia="en-GB"/>
              </w:rPr>
              <w:t xml:space="preserve">or an </w:t>
            </w:r>
            <w:r w:rsidR="0050550A" w:rsidRPr="0050550A">
              <w:rPr>
                <w:rFonts w:eastAsia="Times New Roman" w:cs="Arial"/>
                <w:b/>
                <w:bCs/>
                <w:color w:val="7030A0"/>
                <w:sz w:val="18"/>
                <w:szCs w:val="18"/>
                <w:lang w:eastAsia="en-GB"/>
              </w:rPr>
              <w:t xml:space="preserve">Associated Person </w:t>
            </w:r>
            <w:r w:rsidR="00AA7FA5" w:rsidRPr="00066112">
              <w:rPr>
                <w:rFonts w:eastAsia="Times New Roman" w:cs="Arial"/>
                <w:sz w:val="18"/>
                <w:szCs w:val="18"/>
                <w:lang w:eastAsia="en-GB"/>
              </w:rPr>
              <w:t xml:space="preserve">is on the </w:t>
            </w:r>
            <w:r w:rsidR="0050550A" w:rsidRPr="0050550A">
              <w:rPr>
                <w:rFonts w:eastAsia="Times New Roman" w:cs="Arial"/>
                <w:b/>
                <w:bCs/>
                <w:color w:val="7030A0"/>
                <w:sz w:val="18"/>
                <w:szCs w:val="18"/>
                <w:lang w:eastAsia="en-GB"/>
              </w:rPr>
              <w:t xml:space="preserve">Debarment </w:t>
            </w:r>
            <w:r w:rsidR="009F6FF5" w:rsidRPr="0050550A">
              <w:rPr>
                <w:rFonts w:eastAsia="Times New Roman" w:cs="Arial"/>
                <w:b/>
                <w:bCs/>
                <w:color w:val="7030A0"/>
                <w:sz w:val="18"/>
                <w:szCs w:val="18"/>
                <w:lang w:eastAsia="en-GB"/>
              </w:rPr>
              <w:t xml:space="preserve">List </w:t>
            </w:r>
            <w:r w:rsidR="009F6FF5" w:rsidRPr="003A6149">
              <w:rPr>
                <w:rFonts w:eastAsia="Times New Roman" w:cs="Arial"/>
                <w:sz w:val="18"/>
                <w:szCs w:val="18"/>
                <w:lang w:eastAsia="en-GB"/>
              </w:rPr>
              <w:t>by</w:t>
            </w:r>
            <w:r w:rsidR="00AA7FA5" w:rsidRPr="00066112">
              <w:rPr>
                <w:rFonts w:eastAsia="Times New Roman" w:cs="Arial"/>
                <w:sz w:val="18"/>
                <w:szCs w:val="18"/>
                <w:lang w:eastAsia="en-GB"/>
              </w:rPr>
              <w:t xml:space="preserve"> virtue of a </w:t>
            </w:r>
            <w:r w:rsidR="0050550A" w:rsidRPr="0050550A">
              <w:rPr>
                <w:rFonts w:eastAsia="Times New Roman" w:cs="Arial"/>
                <w:b/>
                <w:bCs/>
                <w:color w:val="7030A0"/>
                <w:sz w:val="18"/>
                <w:szCs w:val="18"/>
                <w:lang w:eastAsia="en-GB"/>
              </w:rPr>
              <w:t>Mandatory Exclusion Ground</w:t>
            </w:r>
            <w:r w:rsidR="000F1E4E" w:rsidRPr="00066112">
              <w:rPr>
                <w:rFonts w:eastAsia="Times New Roman" w:cs="Arial"/>
                <w:b/>
                <w:bCs/>
                <w:color w:val="C00000"/>
                <w:sz w:val="18"/>
                <w:szCs w:val="18"/>
                <w:lang w:eastAsia="en-GB"/>
              </w:rPr>
              <w:t>.</w:t>
            </w:r>
          </w:p>
        </w:tc>
        <w:tc>
          <w:tcPr>
            <w:tcW w:w="1008" w:type="dxa"/>
          </w:tcPr>
          <w:p w14:paraId="3C1824EF" w14:textId="77777777" w:rsidR="00AA7FA5" w:rsidRPr="00066112" w:rsidRDefault="00AA7FA5"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lastRenderedPageBreak/>
              <w:t>58</w:t>
            </w:r>
          </w:p>
        </w:tc>
        <w:tc>
          <w:tcPr>
            <w:tcW w:w="2252" w:type="dxa"/>
          </w:tcPr>
          <w:p w14:paraId="054DB47A" w14:textId="77777777" w:rsidR="00AA7FA5" w:rsidRPr="006B22EB" w:rsidRDefault="00AA7FA5"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 xml:space="preserve">Exclusion grounds </w:t>
            </w:r>
          </w:p>
          <w:p w14:paraId="11116305" w14:textId="77777777" w:rsidR="00AA7FA5" w:rsidRPr="006B22EB" w:rsidRDefault="00AA7FA5"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Reg 57</w:t>
            </w:r>
          </w:p>
        </w:tc>
      </w:tr>
      <w:tr w:rsidR="00AA7FA5" w:rsidRPr="00066112" w14:paraId="4A8F08D5" w14:textId="77777777" w:rsidTr="005F1CD8">
        <w:tc>
          <w:tcPr>
            <w:tcW w:w="2014" w:type="dxa"/>
          </w:tcPr>
          <w:p w14:paraId="0B3A2959" w14:textId="77777777" w:rsidR="00AA7FA5" w:rsidRPr="006B22EB" w:rsidRDefault="00AA7FA5" w:rsidP="001A17DB">
            <w:pPr>
              <w:spacing w:after="120" w:line="23" w:lineRule="atLeast"/>
              <w:rPr>
                <w:rFonts w:eastAsia="Times New Roman" w:cs="Arial"/>
                <w:b/>
                <w:bCs/>
                <w:color w:val="7030A0"/>
                <w:sz w:val="18"/>
                <w:szCs w:val="18"/>
                <w:lang w:eastAsia="en-GB"/>
              </w:rPr>
            </w:pPr>
            <w:r w:rsidRPr="006B22EB">
              <w:rPr>
                <w:rFonts w:eastAsia="Times New Roman" w:cs="Arial"/>
                <w:b/>
                <w:bCs/>
                <w:color w:val="7030A0"/>
                <w:sz w:val="18"/>
                <w:szCs w:val="18"/>
                <w:lang w:eastAsia="en-GB"/>
              </w:rPr>
              <w:t>Exclusion Ground</w:t>
            </w:r>
          </w:p>
        </w:tc>
        <w:tc>
          <w:tcPr>
            <w:tcW w:w="5245" w:type="dxa"/>
          </w:tcPr>
          <w:p w14:paraId="5150F34E" w14:textId="4553F24B" w:rsidR="00AA7FA5" w:rsidRPr="00066112" w:rsidRDefault="000C5E66" w:rsidP="001A17DB">
            <w:pPr>
              <w:spacing w:after="120" w:line="23" w:lineRule="atLeast"/>
              <w:rPr>
                <w:rFonts w:eastAsia="Times New Roman" w:cs="Arial"/>
                <w:sz w:val="18"/>
                <w:szCs w:val="18"/>
                <w:lang w:eastAsia="en-GB"/>
              </w:rPr>
            </w:pPr>
            <w:r w:rsidRPr="00066112">
              <w:rPr>
                <w:rFonts w:eastAsia="Times New Roman" w:cs="Arial"/>
                <w:sz w:val="18"/>
                <w:szCs w:val="18"/>
                <w:lang w:eastAsia="en-GB"/>
              </w:rPr>
              <w:t xml:space="preserve">Means </w:t>
            </w:r>
            <w:r w:rsidR="00AA7FA5" w:rsidRPr="00066112">
              <w:rPr>
                <w:rFonts w:eastAsia="Times New Roman" w:cs="Arial"/>
                <w:sz w:val="18"/>
                <w:szCs w:val="18"/>
                <w:lang w:eastAsia="en-GB"/>
              </w:rPr>
              <w:t xml:space="preserve">a </w:t>
            </w:r>
            <w:r w:rsidR="0050550A" w:rsidRPr="0050550A">
              <w:rPr>
                <w:rFonts w:eastAsia="Times New Roman" w:cs="Arial"/>
                <w:b/>
                <w:bCs/>
                <w:color w:val="7030A0"/>
                <w:sz w:val="18"/>
                <w:szCs w:val="18"/>
                <w:lang w:eastAsia="en-GB"/>
              </w:rPr>
              <w:t>Mandatory Exclusion Ground</w:t>
            </w:r>
            <w:r w:rsidR="00AA7FA5" w:rsidRPr="00066112">
              <w:rPr>
                <w:rFonts w:eastAsia="Times New Roman" w:cs="Arial"/>
                <w:color w:val="C00000"/>
                <w:sz w:val="18"/>
                <w:szCs w:val="18"/>
                <w:lang w:eastAsia="en-GB"/>
              </w:rPr>
              <w:t xml:space="preserve"> </w:t>
            </w:r>
            <w:r w:rsidR="00AA7FA5" w:rsidRPr="00066112">
              <w:rPr>
                <w:rFonts w:eastAsia="Times New Roman" w:cs="Arial"/>
                <w:sz w:val="18"/>
                <w:szCs w:val="18"/>
                <w:lang w:eastAsia="en-GB"/>
              </w:rPr>
              <w:t xml:space="preserve">or a </w:t>
            </w:r>
            <w:r w:rsidR="0050550A" w:rsidRPr="0050550A">
              <w:rPr>
                <w:rFonts w:eastAsia="Times New Roman" w:cs="Arial"/>
                <w:b/>
                <w:bCs/>
                <w:color w:val="7030A0"/>
                <w:sz w:val="18"/>
                <w:szCs w:val="18"/>
                <w:lang w:eastAsia="en-GB"/>
              </w:rPr>
              <w:t xml:space="preserve">Discretionary Exclusion Ground </w:t>
            </w:r>
            <w:r w:rsidR="00AA7FA5" w:rsidRPr="00066112">
              <w:rPr>
                <w:rFonts w:eastAsia="Times New Roman" w:cs="Arial"/>
                <w:sz w:val="18"/>
                <w:szCs w:val="18"/>
                <w:lang w:eastAsia="en-GB"/>
              </w:rPr>
              <w:t xml:space="preserve">as set out in Section </w:t>
            </w:r>
            <w:r w:rsidR="009764B7">
              <w:rPr>
                <w:rFonts w:eastAsia="Times New Roman" w:cs="Arial"/>
                <w:sz w:val="18"/>
                <w:szCs w:val="18"/>
                <w:lang w:eastAsia="en-GB"/>
              </w:rPr>
              <w:t>57</w:t>
            </w:r>
            <w:r w:rsidR="009764B7" w:rsidRPr="00066112">
              <w:rPr>
                <w:rFonts w:eastAsia="Times New Roman" w:cs="Arial"/>
                <w:sz w:val="18"/>
                <w:szCs w:val="18"/>
                <w:lang w:eastAsia="en-GB"/>
              </w:rPr>
              <w:t xml:space="preserve"> </w:t>
            </w:r>
            <w:r w:rsidR="00AA7FA5" w:rsidRPr="00066112">
              <w:rPr>
                <w:rFonts w:eastAsia="Times New Roman" w:cs="Arial"/>
                <w:sz w:val="18"/>
                <w:szCs w:val="18"/>
                <w:lang w:eastAsia="en-GB"/>
              </w:rPr>
              <w:t>and Schedules 6 and 7</w:t>
            </w:r>
            <w:r w:rsidR="00CA4798">
              <w:rPr>
                <w:rFonts w:eastAsia="Times New Roman" w:cs="Arial"/>
                <w:sz w:val="18"/>
                <w:szCs w:val="18"/>
                <w:lang w:eastAsia="en-GB"/>
              </w:rPr>
              <w:t xml:space="preserve">. </w:t>
            </w:r>
          </w:p>
        </w:tc>
        <w:tc>
          <w:tcPr>
            <w:tcW w:w="1008" w:type="dxa"/>
          </w:tcPr>
          <w:p w14:paraId="2992C51D" w14:textId="77777777" w:rsidR="00AA7FA5" w:rsidRPr="00066112" w:rsidRDefault="00AA7FA5"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59</w:t>
            </w:r>
          </w:p>
        </w:tc>
        <w:tc>
          <w:tcPr>
            <w:tcW w:w="2252" w:type="dxa"/>
          </w:tcPr>
          <w:p w14:paraId="7EA0B1D6" w14:textId="77777777" w:rsidR="00AA7FA5" w:rsidRPr="006B22EB" w:rsidRDefault="00AA7FA5"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 xml:space="preserve">Exclusion grounds </w:t>
            </w:r>
          </w:p>
          <w:p w14:paraId="75D369CE" w14:textId="77777777" w:rsidR="00AA7FA5" w:rsidRPr="006B22EB" w:rsidRDefault="00AA7FA5"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Reg 57</w:t>
            </w:r>
          </w:p>
        </w:tc>
      </w:tr>
      <w:tr w:rsidR="00DC3EF2" w:rsidRPr="00066112" w14:paraId="70F0B59B" w14:textId="77777777" w:rsidTr="005F1CD8">
        <w:tc>
          <w:tcPr>
            <w:tcW w:w="2014" w:type="dxa"/>
          </w:tcPr>
          <w:p w14:paraId="76B4280A" w14:textId="1A2634DA" w:rsidR="00DC3EF2" w:rsidRPr="006B22EB" w:rsidRDefault="00DC3EF2" w:rsidP="001A17DB">
            <w:pPr>
              <w:spacing w:after="120" w:line="23" w:lineRule="atLeast"/>
              <w:rPr>
                <w:rFonts w:eastAsia="Times New Roman" w:cs="Arial"/>
                <w:b/>
                <w:bCs/>
                <w:color w:val="7030A0"/>
                <w:sz w:val="18"/>
                <w:szCs w:val="18"/>
                <w:lang w:eastAsia="en-GB"/>
              </w:rPr>
            </w:pPr>
            <w:r w:rsidRPr="006B22EB">
              <w:rPr>
                <w:rFonts w:eastAsia="Times New Roman" w:cs="Arial"/>
                <w:b/>
                <w:bCs/>
                <w:color w:val="7030A0"/>
                <w:sz w:val="18"/>
                <w:szCs w:val="18"/>
                <w:lang w:eastAsia="en-GB"/>
              </w:rPr>
              <w:t>E</w:t>
            </w:r>
            <w:r w:rsidR="003A6149">
              <w:rPr>
                <w:rFonts w:eastAsia="Times New Roman" w:cs="Arial"/>
                <w:b/>
                <w:bCs/>
                <w:color w:val="7030A0"/>
                <w:sz w:val="18"/>
                <w:szCs w:val="18"/>
                <w:lang w:eastAsia="en-GB"/>
              </w:rPr>
              <w:t xml:space="preserve">thical </w:t>
            </w:r>
            <w:r w:rsidRPr="006B22EB">
              <w:rPr>
                <w:rFonts w:eastAsia="Times New Roman" w:cs="Arial"/>
                <w:b/>
                <w:bCs/>
                <w:color w:val="7030A0"/>
                <w:sz w:val="18"/>
                <w:szCs w:val="18"/>
                <w:lang w:eastAsia="en-GB"/>
              </w:rPr>
              <w:t>Wall Agreement</w:t>
            </w:r>
          </w:p>
        </w:tc>
        <w:tc>
          <w:tcPr>
            <w:tcW w:w="5245" w:type="dxa"/>
          </w:tcPr>
          <w:p w14:paraId="7870F972" w14:textId="19CD08F8" w:rsidR="00DC3EF2" w:rsidRPr="00066112" w:rsidRDefault="003A6149" w:rsidP="001A17DB">
            <w:pPr>
              <w:spacing w:after="120" w:line="23" w:lineRule="atLeast"/>
              <w:rPr>
                <w:rFonts w:eastAsia="Times New Roman" w:cs="Arial"/>
                <w:sz w:val="18"/>
                <w:szCs w:val="18"/>
                <w:lang w:eastAsia="en-GB"/>
              </w:rPr>
            </w:pPr>
            <w:r>
              <w:rPr>
                <w:rFonts w:eastAsia="Times New Roman" w:cs="Arial"/>
                <w:sz w:val="18"/>
                <w:szCs w:val="18"/>
                <w:lang w:eastAsia="en-GB"/>
              </w:rPr>
              <w:t xml:space="preserve">Means a legal agreement between the contracting authority and a </w:t>
            </w:r>
            <w:r w:rsidR="000E5EF8" w:rsidRPr="000E5EF8">
              <w:rPr>
                <w:rFonts w:eastAsia="Times New Roman" w:cs="Arial"/>
                <w:b/>
                <w:bCs/>
                <w:color w:val="7030A0"/>
                <w:sz w:val="18"/>
                <w:szCs w:val="18"/>
                <w:lang w:eastAsia="en-GB"/>
              </w:rPr>
              <w:t>S</w:t>
            </w:r>
            <w:r w:rsidRPr="000E5EF8">
              <w:rPr>
                <w:rFonts w:eastAsia="Times New Roman" w:cs="Arial"/>
                <w:b/>
                <w:bCs/>
                <w:color w:val="7030A0"/>
                <w:sz w:val="18"/>
                <w:szCs w:val="18"/>
                <w:lang w:eastAsia="en-GB"/>
              </w:rPr>
              <w:t>upplier</w:t>
            </w:r>
            <w:r w:rsidRPr="000E5EF8">
              <w:rPr>
                <w:rFonts w:eastAsia="Times New Roman" w:cs="Arial"/>
                <w:color w:val="7030A0"/>
                <w:sz w:val="18"/>
                <w:szCs w:val="18"/>
                <w:lang w:eastAsia="en-GB"/>
              </w:rPr>
              <w:t xml:space="preserve"> </w:t>
            </w:r>
            <w:r>
              <w:rPr>
                <w:rFonts w:eastAsia="Times New Roman" w:cs="Arial"/>
                <w:sz w:val="18"/>
                <w:szCs w:val="18"/>
                <w:lang w:eastAsia="en-GB"/>
              </w:rPr>
              <w:t xml:space="preserve">that information will not be shared outside a very limited number of individuals.  Usually used to prevent a supplier being excluded for a </w:t>
            </w:r>
            <w:r w:rsidRPr="000E5EF8">
              <w:rPr>
                <w:rFonts w:eastAsia="Times New Roman" w:cs="Arial"/>
                <w:b/>
                <w:bCs/>
                <w:color w:val="7030A0"/>
                <w:sz w:val="18"/>
                <w:szCs w:val="18"/>
                <w:lang w:eastAsia="en-GB"/>
              </w:rPr>
              <w:t>Conflict of Interest</w:t>
            </w:r>
            <w:r w:rsidRPr="000E5EF8">
              <w:rPr>
                <w:rFonts w:eastAsia="Times New Roman" w:cs="Arial"/>
                <w:color w:val="7030A0"/>
                <w:sz w:val="18"/>
                <w:szCs w:val="18"/>
                <w:lang w:eastAsia="en-GB"/>
              </w:rPr>
              <w:t xml:space="preserve"> </w:t>
            </w:r>
            <w:r>
              <w:rPr>
                <w:rFonts w:eastAsia="Times New Roman" w:cs="Arial"/>
                <w:sz w:val="18"/>
                <w:szCs w:val="18"/>
                <w:lang w:eastAsia="en-GB"/>
              </w:rPr>
              <w:t>or</w:t>
            </w:r>
            <w:r w:rsidR="000E5EF8">
              <w:rPr>
                <w:rFonts w:eastAsia="Times New Roman" w:cs="Arial"/>
                <w:sz w:val="18"/>
                <w:szCs w:val="18"/>
                <w:lang w:eastAsia="en-GB"/>
              </w:rPr>
              <w:t xml:space="preserve"> a potential unfair advantage.</w:t>
            </w:r>
          </w:p>
        </w:tc>
        <w:tc>
          <w:tcPr>
            <w:tcW w:w="1008" w:type="dxa"/>
          </w:tcPr>
          <w:p w14:paraId="211E8752" w14:textId="164E1642" w:rsidR="00DC3EF2" w:rsidRPr="00066112" w:rsidRDefault="00066112"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N/A</w:t>
            </w:r>
          </w:p>
        </w:tc>
        <w:tc>
          <w:tcPr>
            <w:tcW w:w="2252" w:type="dxa"/>
          </w:tcPr>
          <w:p w14:paraId="2B3A26D6" w14:textId="602D6E77" w:rsidR="00DC3EF2" w:rsidRPr="006B22EB" w:rsidRDefault="000E5EF8" w:rsidP="001A17DB">
            <w:pPr>
              <w:tabs>
                <w:tab w:val="left" w:pos="720"/>
              </w:tabs>
              <w:spacing w:after="120" w:line="23" w:lineRule="atLeast"/>
              <w:rPr>
                <w:rFonts w:eastAsia="Times New Roman" w:cs="Arial"/>
                <w:b/>
                <w:bCs/>
                <w:color w:val="00595D" w:themeColor="background2" w:themeShade="80"/>
                <w:sz w:val="18"/>
                <w:szCs w:val="18"/>
                <w:lang w:eastAsia="en-GB"/>
              </w:rPr>
            </w:pPr>
            <w:r>
              <w:rPr>
                <w:rFonts w:eastAsia="Times New Roman" w:cs="Arial"/>
                <w:b/>
                <w:bCs/>
                <w:color w:val="00595D" w:themeColor="background2" w:themeShade="80"/>
                <w:sz w:val="18"/>
                <w:szCs w:val="18"/>
                <w:lang w:eastAsia="en-GB"/>
              </w:rPr>
              <w:t>No change</w:t>
            </w:r>
          </w:p>
        </w:tc>
      </w:tr>
      <w:tr w:rsidR="00B427B4" w:rsidRPr="00066112" w14:paraId="5977D09B" w14:textId="77777777" w:rsidTr="005F1CD8">
        <w:tc>
          <w:tcPr>
            <w:tcW w:w="2014" w:type="dxa"/>
          </w:tcPr>
          <w:p w14:paraId="4454C16B" w14:textId="5202080A" w:rsidR="00B427B4" w:rsidRPr="006B22EB" w:rsidRDefault="00B427B4" w:rsidP="001A17DB">
            <w:pPr>
              <w:tabs>
                <w:tab w:val="left" w:pos="720"/>
              </w:tabs>
              <w:spacing w:after="120" w:line="23" w:lineRule="atLeast"/>
              <w:rPr>
                <w:rFonts w:eastAsia="Times New Roman" w:cs="Arial"/>
                <w:b/>
                <w:bCs/>
                <w:color w:val="7030A0"/>
                <w:sz w:val="18"/>
                <w:szCs w:val="18"/>
                <w:lang w:eastAsia="en-GB"/>
              </w:rPr>
            </w:pPr>
            <w:r>
              <w:rPr>
                <w:rFonts w:eastAsia="Times New Roman" w:cs="Arial"/>
                <w:b/>
                <w:bCs/>
                <w:color w:val="7030A0"/>
                <w:sz w:val="18"/>
                <w:szCs w:val="18"/>
                <w:lang w:eastAsia="en-GB"/>
              </w:rPr>
              <w:t>Essential Elements</w:t>
            </w:r>
          </w:p>
        </w:tc>
        <w:tc>
          <w:tcPr>
            <w:tcW w:w="5245" w:type="dxa"/>
          </w:tcPr>
          <w:p w14:paraId="394FB540" w14:textId="3D8FF831" w:rsidR="00B427B4" w:rsidRPr="00FC6420" w:rsidRDefault="00BA7779" w:rsidP="001A17DB">
            <w:pPr>
              <w:tabs>
                <w:tab w:val="left" w:pos="720"/>
              </w:tabs>
              <w:spacing w:after="120" w:line="23" w:lineRule="atLeast"/>
              <w:rPr>
                <w:rFonts w:asciiTheme="minorHAnsi" w:eastAsia="Times New Roman" w:hAnsiTheme="minorHAnsi" w:cstheme="minorHAnsi"/>
                <w:sz w:val="18"/>
                <w:szCs w:val="18"/>
                <w:lang w:eastAsia="en-GB"/>
              </w:rPr>
            </w:pPr>
            <w:r>
              <w:rPr>
                <w:rFonts w:eastAsia="Times New Roman" w:cs="Arial"/>
                <w:sz w:val="18"/>
                <w:szCs w:val="18"/>
                <w:lang w:eastAsia="en-GB"/>
              </w:rPr>
              <w:t xml:space="preserve">Those parts of the contract which are essential to the success of the contract, these could be identified based on any of the </w:t>
            </w:r>
            <w:r w:rsidR="00FC6420">
              <w:rPr>
                <w:rFonts w:eastAsia="Times New Roman" w:cs="Arial"/>
                <w:sz w:val="18"/>
                <w:szCs w:val="18"/>
                <w:lang w:eastAsia="en-GB"/>
              </w:rPr>
              <w:t>following</w:t>
            </w:r>
            <w:r w:rsidR="00B561A2">
              <w:rPr>
                <w:rFonts w:eastAsia="Times New Roman" w:cs="Arial"/>
                <w:sz w:val="18"/>
                <w:szCs w:val="18"/>
                <w:lang w:eastAsia="en-GB"/>
              </w:rPr>
              <w:t>:</w:t>
            </w:r>
          </w:p>
          <w:p w14:paraId="3ACB00BF" w14:textId="77777777" w:rsidR="00BA7779" w:rsidRPr="00FC6420" w:rsidRDefault="00BA7779" w:rsidP="00872DFB">
            <w:pPr>
              <w:pStyle w:val="ListParagraph"/>
              <w:numPr>
                <w:ilvl w:val="0"/>
                <w:numId w:val="66"/>
              </w:numPr>
              <w:tabs>
                <w:tab w:val="left" w:pos="720"/>
              </w:tabs>
              <w:spacing w:after="120" w:line="23" w:lineRule="atLeast"/>
              <w:rPr>
                <w:rFonts w:asciiTheme="minorHAnsi" w:eastAsia="Times New Roman" w:hAnsiTheme="minorHAnsi" w:cstheme="minorHAnsi"/>
                <w:sz w:val="18"/>
                <w:szCs w:val="18"/>
              </w:rPr>
            </w:pPr>
            <w:r w:rsidRPr="00FC6420">
              <w:rPr>
                <w:rFonts w:asciiTheme="minorHAnsi" w:eastAsia="Times New Roman" w:hAnsiTheme="minorHAnsi" w:cstheme="minorHAnsi"/>
                <w:sz w:val="18"/>
                <w:szCs w:val="18"/>
              </w:rPr>
              <w:t>10% or more of the contract value</w:t>
            </w:r>
          </w:p>
          <w:p w14:paraId="70B0357B" w14:textId="68776760" w:rsidR="00BA7779" w:rsidRPr="00FC6420" w:rsidRDefault="00AF4933" w:rsidP="00872DFB">
            <w:pPr>
              <w:pStyle w:val="ListParagraph"/>
              <w:numPr>
                <w:ilvl w:val="0"/>
                <w:numId w:val="66"/>
              </w:numPr>
              <w:tabs>
                <w:tab w:val="left" w:pos="720"/>
              </w:tabs>
              <w:spacing w:after="120" w:line="23" w:lineRule="atLeast"/>
              <w:rPr>
                <w:rFonts w:asciiTheme="minorHAnsi" w:eastAsia="Times New Roman" w:hAnsiTheme="minorHAnsi" w:cstheme="minorHAnsi"/>
                <w:sz w:val="18"/>
                <w:szCs w:val="18"/>
              </w:rPr>
            </w:pPr>
            <w:r w:rsidRPr="00FC6420">
              <w:rPr>
                <w:rFonts w:asciiTheme="minorHAnsi" w:eastAsia="Times New Roman" w:hAnsiTheme="minorHAnsi" w:cstheme="minorHAnsi"/>
                <w:sz w:val="18"/>
                <w:szCs w:val="18"/>
              </w:rPr>
              <w:t xml:space="preserve">The sub-contract would amount to a covered procurement in its own </w:t>
            </w:r>
            <w:r w:rsidR="00FC6420" w:rsidRPr="00FC6420">
              <w:rPr>
                <w:rFonts w:asciiTheme="minorHAnsi" w:eastAsia="Times New Roman" w:hAnsiTheme="minorHAnsi" w:cstheme="minorHAnsi"/>
                <w:sz w:val="18"/>
                <w:szCs w:val="18"/>
              </w:rPr>
              <w:t>right.</w:t>
            </w:r>
          </w:p>
          <w:p w14:paraId="0467A77C" w14:textId="6CDA9B33" w:rsidR="00AF4933" w:rsidRPr="00FC6420" w:rsidRDefault="00AF4933" w:rsidP="00872DFB">
            <w:pPr>
              <w:pStyle w:val="ListParagraph"/>
              <w:numPr>
                <w:ilvl w:val="0"/>
                <w:numId w:val="66"/>
              </w:numPr>
              <w:tabs>
                <w:tab w:val="left" w:pos="720"/>
              </w:tabs>
              <w:spacing w:after="120" w:line="23" w:lineRule="atLeast"/>
              <w:rPr>
                <w:rFonts w:asciiTheme="minorHAnsi" w:eastAsia="Times New Roman" w:hAnsiTheme="minorHAnsi" w:cstheme="minorHAnsi"/>
                <w:sz w:val="18"/>
                <w:szCs w:val="18"/>
              </w:rPr>
            </w:pPr>
            <w:r w:rsidRPr="00FC6420">
              <w:rPr>
                <w:rFonts w:asciiTheme="minorHAnsi" w:eastAsia="Times New Roman" w:hAnsiTheme="minorHAnsi" w:cstheme="minorHAnsi"/>
                <w:sz w:val="18"/>
                <w:szCs w:val="18"/>
              </w:rPr>
              <w:t xml:space="preserve">The sub-contract includes </w:t>
            </w:r>
            <w:r w:rsidR="00FC6420" w:rsidRPr="00FC6420">
              <w:rPr>
                <w:rFonts w:asciiTheme="minorHAnsi" w:eastAsia="Times New Roman" w:hAnsiTheme="minorHAnsi" w:cstheme="minorHAnsi"/>
                <w:sz w:val="18"/>
                <w:szCs w:val="18"/>
              </w:rPr>
              <w:t>design.</w:t>
            </w:r>
          </w:p>
          <w:p w14:paraId="31820897" w14:textId="77777777" w:rsidR="00FC6420" w:rsidRPr="00FC6420" w:rsidRDefault="00FC6420" w:rsidP="00872DFB">
            <w:pPr>
              <w:pStyle w:val="ListParagraph"/>
              <w:numPr>
                <w:ilvl w:val="0"/>
                <w:numId w:val="66"/>
              </w:numPr>
              <w:tabs>
                <w:tab w:val="left" w:pos="720"/>
              </w:tabs>
              <w:spacing w:after="120" w:line="23" w:lineRule="atLeast"/>
              <w:rPr>
                <w:rFonts w:asciiTheme="minorHAnsi" w:eastAsia="Times New Roman" w:hAnsiTheme="minorHAnsi" w:cstheme="minorHAnsi"/>
                <w:sz w:val="18"/>
                <w:szCs w:val="18"/>
              </w:rPr>
            </w:pPr>
            <w:r w:rsidRPr="00FC6420">
              <w:rPr>
                <w:rFonts w:asciiTheme="minorHAnsi" w:eastAsia="Times New Roman" w:hAnsiTheme="minorHAnsi" w:cstheme="minorHAnsi"/>
                <w:sz w:val="18"/>
                <w:szCs w:val="18"/>
              </w:rPr>
              <w:t>The sub-contract is on the critical path.</w:t>
            </w:r>
          </w:p>
          <w:p w14:paraId="028D113F" w14:textId="313F89B1" w:rsidR="00FC6420" w:rsidRPr="00FC6420" w:rsidRDefault="00FC6420" w:rsidP="00FC6420">
            <w:pPr>
              <w:tabs>
                <w:tab w:val="left" w:pos="720"/>
              </w:tabs>
              <w:spacing w:after="120" w:line="23" w:lineRule="atLeast"/>
              <w:rPr>
                <w:rFonts w:eastAsia="Times New Roman" w:cs="Arial"/>
                <w:sz w:val="18"/>
                <w:szCs w:val="18"/>
              </w:rPr>
            </w:pPr>
            <w:r w:rsidRPr="00FC6420">
              <w:rPr>
                <w:rFonts w:asciiTheme="minorHAnsi" w:eastAsia="Times New Roman" w:hAnsiTheme="minorHAnsi" w:cstheme="minorHAnsi"/>
                <w:sz w:val="18"/>
                <w:szCs w:val="18"/>
              </w:rPr>
              <w:t>(this is a non-exhaustive list)</w:t>
            </w:r>
          </w:p>
        </w:tc>
        <w:tc>
          <w:tcPr>
            <w:tcW w:w="1008" w:type="dxa"/>
          </w:tcPr>
          <w:p w14:paraId="78DB5C86" w14:textId="2911E8C2" w:rsidR="00B427B4" w:rsidRPr="00066112" w:rsidRDefault="00FC6420" w:rsidP="001A17DB">
            <w:pPr>
              <w:tabs>
                <w:tab w:val="left" w:pos="720"/>
              </w:tabs>
              <w:spacing w:after="120" w:line="23" w:lineRule="atLeast"/>
              <w:rPr>
                <w:rFonts w:eastAsia="Times New Roman" w:cs="Arial"/>
                <w:sz w:val="18"/>
                <w:szCs w:val="18"/>
                <w:lang w:eastAsia="en-GB"/>
              </w:rPr>
            </w:pPr>
            <w:r>
              <w:rPr>
                <w:rFonts w:eastAsia="Times New Roman" w:cs="Arial"/>
                <w:sz w:val="18"/>
                <w:szCs w:val="18"/>
                <w:lang w:eastAsia="en-GB"/>
              </w:rPr>
              <w:t>n/a</w:t>
            </w:r>
          </w:p>
        </w:tc>
        <w:tc>
          <w:tcPr>
            <w:tcW w:w="2252" w:type="dxa"/>
          </w:tcPr>
          <w:p w14:paraId="12797B31" w14:textId="23997F09" w:rsidR="00B427B4" w:rsidRPr="006B22EB" w:rsidRDefault="00FC6420" w:rsidP="001A17DB">
            <w:pPr>
              <w:tabs>
                <w:tab w:val="left" w:pos="720"/>
              </w:tabs>
              <w:spacing w:after="120" w:line="23" w:lineRule="atLeast"/>
              <w:rPr>
                <w:rFonts w:eastAsia="Times New Roman" w:cs="Arial"/>
                <w:b/>
                <w:bCs/>
                <w:color w:val="00595D" w:themeColor="background2" w:themeShade="80"/>
                <w:sz w:val="18"/>
                <w:szCs w:val="18"/>
                <w:lang w:eastAsia="en-GB"/>
              </w:rPr>
            </w:pPr>
            <w:r>
              <w:rPr>
                <w:rFonts w:eastAsia="Times New Roman" w:cs="Arial"/>
                <w:b/>
                <w:bCs/>
                <w:color w:val="00595D" w:themeColor="background2" w:themeShade="80"/>
                <w:sz w:val="18"/>
                <w:szCs w:val="18"/>
                <w:lang w:eastAsia="en-GB"/>
              </w:rPr>
              <w:t>No equivalent</w:t>
            </w:r>
          </w:p>
        </w:tc>
      </w:tr>
      <w:tr w:rsidR="00AA7FA5" w:rsidRPr="00066112" w14:paraId="30446F6D" w14:textId="77777777" w:rsidTr="005F1CD8">
        <w:tc>
          <w:tcPr>
            <w:tcW w:w="2014" w:type="dxa"/>
          </w:tcPr>
          <w:p w14:paraId="6C52BD1A" w14:textId="73790CE1" w:rsidR="00AA7FA5" w:rsidRPr="006B22EB" w:rsidRDefault="00AA7FA5" w:rsidP="001A17DB">
            <w:pPr>
              <w:tabs>
                <w:tab w:val="left" w:pos="720"/>
              </w:tabs>
              <w:spacing w:after="120" w:line="23" w:lineRule="atLeast"/>
              <w:rPr>
                <w:rFonts w:eastAsia="Times New Roman" w:cs="Arial"/>
                <w:b/>
                <w:bCs/>
                <w:color w:val="7030A0"/>
                <w:sz w:val="18"/>
                <w:szCs w:val="18"/>
                <w:lang w:eastAsia="en-GB"/>
              </w:rPr>
            </w:pPr>
            <w:r w:rsidRPr="006B22EB">
              <w:rPr>
                <w:rFonts w:eastAsia="Times New Roman" w:cs="Arial"/>
                <w:b/>
                <w:bCs/>
                <w:color w:val="7030A0"/>
                <w:sz w:val="18"/>
                <w:szCs w:val="18"/>
                <w:lang w:eastAsia="en-GB"/>
              </w:rPr>
              <w:t xml:space="preserve">Find a </w:t>
            </w:r>
            <w:r w:rsidR="0087360D" w:rsidRPr="006B22EB">
              <w:rPr>
                <w:rFonts w:eastAsia="Times New Roman" w:cs="Arial"/>
                <w:b/>
                <w:bCs/>
                <w:color w:val="7030A0"/>
                <w:sz w:val="18"/>
                <w:szCs w:val="18"/>
                <w:lang w:eastAsia="en-GB"/>
              </w:rPr>
              <w:t>Tender</w:t>
            </w:r>
            <w:r w:rsidRPr="006B22EB">
              <w:rPr>
                <w:rFonts w:eastAsia="Times New Roman" w:cs="Arial"/>
                <w:b/>
                <w:bCs/>
                <w:color w:val="7030A0"/>
                <w:sz w:val="18"/>
                <w:szCs w:val="18"/>
                <w:lang w:eastAsia="en-GB"/>
              </w:rPr>
              <w:t xml:space="preserve"> Service</w:t>
            </w:r>
          </w:p>
        </w:tc>
        <w:tc>
          <w:tcPr>
            <w:tcW w:w="5245" w:type="dxa"/>
          </w:tcPr>
          <w:p w14:paraId="268CE6C6" w14:textId="465CCF1A" w:rsidR="00AA7FA5" w:rsidRPr="006B22EB" w:rsidRDefault="00AA7FA5" w:rsidP="001A17DB">
            <w:pPr>
              <w:tabs>
                <w:tab w:val="left" w:pos="720"/>
              </w:tabs>
              <w:spacing w:after="120" w:line="23" w:lineRule="atLeast"/>
              <w:rPr>
                <w:rFonts w:eastAsia="Times New Roman" w:cs="Arial"/>
                <w:b/>
                <w:bCs/>
                <w:color w:val="7030A0"/>
                <w:sz w:val="18"/>
                <w:szCs w:val="18"/>
                <w:lang w:eastAsia="en-GB"/>
              </w:rPr>
            </w:pPr>
            <w:r w:rsidRPr="00066112">
              <w:rPr>
                <w:rFonts w:eastAsia="Times New Roman" w:cs="Arial"/>
                <w:sz w:val="18"/>
                <w:szCs w:val="18"/>
                <w:lang w:eastAsia="en-GB"/>
              </w:rPr>
              <w:t>The Government’s e-</w:t>
            </w:r>
            <w:r w:rsidR="0087360D" w:rsidRPr="0087360D">
              <w:rPr>
                <w:rFonts w:eastAsia="Times New Roman" w:cs="Arial"/>
                <w:b/>
                <w:color w:val="7030A0"/>
                <w:sz w:val="18"/>
                <w:szCs w:val="18"/>
                <w:lang w:eastAsia="en-GB"/>
              </w:rPr>
              <w:t>Tender</w:t>
            </w:r>
            <w:r w:rsidRPr="00066112">
              <w:rPr>
                <w:rFonts w:eastAsia="Times New Roman" w:cs="Arial"/>
                <w:sz w:val="18"/>
                <w:szCs w:val="18"/>
                <w:lang w:eastAsia="en-GB"/>
              </w:rPr>
              <w:t xml:space="preserve">ing portal for publishing Notices for </w:t>
            </w:r>
            <w:r w:rsidR="006B22EB" w:rsidRPr="006B22EB">
              <w:rPr>
                <w:rFonts w:eastAsia="Times New Roman" w:cs="Arial"/>
                <w:b/>
                <w:bCs/>
                <w:color w:val="7030A0"/>
                <w:sz w:val="18"/>
                <w:szCs w:val="18"/>
                <w:lang w:eastAsia="en-GB"/>
              </w:rPr>
              <w:t>Covered Procurement</w:t>
            </w:r>
            <w:r w:rsidRPr="006B22EB">
              <w:rPr>
                <w:rFonts w:eastAsia="Times New Roman" w:cs="Arial"/>
                <w:b/>
                <w:bCs/>
                <w:color w:val="7030A0"/>
                <w:sz w:val="18"/>
                <w:szCs w:val="18"/>
                <w:lang w:eastAsia="en-GB"/>
              </w:rPr>
              <w:t>s</w:t>
            </w:r>
            <w:r w:rsidR="000E5EF8">
              <w:rPr>
                <w:rFonts w:eastAsia="Times New Roman" w:cs="Arial"/>
                <w:b/>
                <w:bCs/>
                <w:color w:val="7030A0"/>
                <w:sz w:val="18"/>
                <w:szCs w:val="18"/>
                <w:lang w:eastAsia="en-GB"/>
              </w:rPr>
              <w:t xml:space="preserve"> </w:t>
            </w:r>
            <w:r w:rsidR="000E5EF8" w:rsidRPr="000E5EF8">
              <w:rPr>
                <w:rFonts w:eastAsia="Times New Roman" w:cs="Arial"/>
                <w:sz w:val="18"/>
                <w:szCs w:val="18"/>
                <w:lang w:eastAsia="en-GB"/>
              </w:rPr>
              <w:t>and</w:t>
            </w:r>
            <w:r w:rsidR="000E5EF8" w:rsidRPr="000E5EF8">
              <w:rPr>
                <w:rFonts w:eastAsia="Times New Roman" w:cs="Arial"/>
                <w:b/>
                <w:bCs/>
                <w:sz w:val="18"/>
                <w:szCs w:val="18"/>
                <w:lang w:eastAsia="en-GB"/>
              </w:rPr>
              <w:t xml:space="preserve"> </w:t>
            </w:r>
            <w:r w:rsidR="000E5EF8">
              <w:rPr>
                <w:rFonts w:eastAsia="Times New Roman" w:cs="Arial"/>
                <w:b/>
                <w:bCs/>
                <w:color w:val="7030A0"/>
                <w:sz w:val="18"/>
                <w:szCs w:val="18"/>
                <w:lang w:eastAsia="en-GB"/>
              </w:rPr>
              <w:t>Regulated Below threshold procurements.</w:t>
            </w:r>
          </w:p>
          <w:p w14:paraId="3D2D7399" w14:textId="045B3676" w:rsidR="009A4D12" w:rsidRPr="001A5D89" w:rsidRDefault="009A4D12" w:rsidP="001A17DB">
            <w:pPr>
              <w:tabs>
                <w:tab w:val="left" w:pos="720"/>
              </w:tabs>
              <w:spacing w:after="120" w:line="23" w:lineRule="atLeast"/>
              <w:rPr>
                <w:rFonts w:eastAsia="Times New Roman" w:cs="Arial"/>
                <w:sz w:val="18"/>
                <w:szCs w:val="18"/>
                <w:lang w:eastAsia="en-GB"/>
              </w:rPr>
            </w:pPr>
            <w:r w:rsidRPr="001A5D89">
              <w:rPr>
                <w:rFonts w:eastAsia="Times New Roman" w:cs="Arial"/>
                <w:sz w:val="18"/>
                <w:szCs w:val="18"/>
                <w:lang w:eastAsia="en-GB"/>
              </w:rPr>
              <w:t>A</w:t>
            </w:r>
            <w:r w:rsidRPr="006B22EB">
              <w:rPr>
                <w:rFonts w:eastAsia="Times New Roman" w:cs="Arial"/>
                <w:color w:val="7030A0"/>
                <w:sz w:val="18"/>
                <w:szCs w:val="18"/>
                <w:lang w:eastAsia="en-GB"/>
              </w:rPr>
              <w:t xml:space="preserve"> </w:t>
            </w:r>
            <w:r w:rsidRPr="006B22EB">
              <w:rPr>
                <w:rFonts w:eastAsia="Times New Roman" w:cs="Arial"/>
                <w:b/>
                <w:bCs/>
                <w:color w:val="7030A0"/>
                <w:sz w:val="18"/>
                <w:szCs w:val="18"/>
                <w:lang w:eastAsia="en-GB"/>
              </w:rPr>
              <w:t>Central Digital Platform</w:t>
            </w:r>
            <w:r w:rsidR="001A5D89">
              <w:rPr>
                <w:rFonts w:eastAsia="Times New Roman" w:cs="Arial"/>
                <w:color w:val="7030A0"/>
                <w:sz w:val="18"/>
                <w:szCs w:val="18"/>
                <w:lang w:eastAsia="en-GB"/>
              </w:rPr>
              <w:t xml:space="preserve">. </w:t>
            </w:r>
          </w:p>
        </w:tc>
        <w:tc>
          <w:tcPr>
            <w:tcW w:w="1008" w:type="dxa"/>
          </w:tcPr>
          <w:p w14:paraId="13B896D1" w14:textId="77777777" w:rsidR="00AA7FA5" w:rsidRPr="00066112" w:rsidRDefault="00AA7FA5"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N/A</w:t>
            </w:r>
          </w:p>
        </w:tc>
        <w:tc>
          <w:tcPr>
            <w:tcW w:w="2252" w:type="dxa"/>
          </w:tcPr>
          <w:p w14:paraId="21AA7F23" w14:textId="77777777" w:rsidR="00AA7FA5" w:rsidRDefault="00AA7FA5"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 xml:space="preserve">Find a </w:t>
            </w:r>
            <w:r w:rsidR="0087360D" w:rsidRPr="006B22EB">
              <w:rPr>
                <w:rFonts w:eastAsia="Times New Roman" w:cs="Arial"/>
                <w:b/>
                <w:bCs/>
                <w:color w:val="00595D" w:themeColor="background2" w:themeShade="80"/>
                <w:sz w:val="18"/>
                <w:szCs w:val="18"/>
                <w:lang w:eastAsia="en-GB"/>
              </w:rPr>
              <w:t>Tender</w:t>
            </w:r>
            <w:r w:rsidRPr="006B22EB">
              <w:rPr>
                <w:rFonts w:eastAsia="Times New Roman" w:cs="Arial"/>
                <w:b/>
                <w:bCs/>
                <w:color w:val="00595D" w:themeColor="background2" w:themeShade="80"/>
                <w:sz w:val="18"/>
                <w:szCs w:val="18"/>
                <w:lang w:eastAsia="en-GB"/>
              </w:rPr>
              <w:t xml:space="preserve"> Service</w:t>
            </w:r>
          </w:p>
          <w:p w14:paraId="2B7E886C" w14:textId="6DF77B91" w:rsidR="000E5EF8" w:rsidRPr="006B22EB" w:rsidRDefault="000E5EF8" w:rsidP="001A17DB">
            <w:pPr>
              <w:tabs>
                <w:tab w:val="left" w:pos="720"/>
              </w:tabs>
              <w:spacing w:after="120" w:line="23" w:lineRule="atLeast"/>
              <w:rPr>
                <w:rFonts w:eastAsia="Times New Roman" w:cs="Arial"/>
                <w:b/>
                <w:bCs/>
                <w:color w:val="00595D" w:themeColor="background2" w:themeShade="80"/>
                <w:sz w:val="18"/>
                <w:szCs w:val="18"/>
                <w:lang w:eastAsia="en-GB"/>
              </w:rPr>
            </w:pPr>
            <w:r>
              <w:rPr>
                <w:rFonts w:eastAsia="Times New Roman" w:cs="Arial"/>
                <w:b/>
                <w:bCs/>
                <w:color w:val="00595D" w:themeColor="background2" w:themeShade="80"/>
                <w:sz w:val="18"/>
                <w:szCs w:val="18"/>
                <w:lang w:eastAsia="en-GB"/>
              </w:rPr>
              <w:t>(Below threshold having previously been advertised on Contracts Finder</w:t>
            </w:r>
          </w:p>
        </w:tc>
      </w:tr>
      <w:tr w:rsidR="009A4D12" w:rsidRPr="00066112" w14:paraId="43171F83" w14:textId="77777777" w:rsidTr="005F1CD8">
        <w:tc>
          <w:tcPr>
            <w:tcW w:w="2014" w:type="dxa"/>
          </w:tcPr>
          <w:p w14:paraId="3C5E852E" w14:textId="024397A7" w:rsidR="009A4D12" w:rsidRPr="006B22EB" w:rsidRDefault="009A4D12" w:rsidP="001A17DB">
            <w:pPr>
              <w:tabs>
                <w:tab w:val="left" w:pos="720"/>
              </w:tabs>
              <w:spacing w:after="120" w:line="23" w:lineRule="atLeast"/>
              <w:rPr>
                <w:rFonts w:eastAsia="Times New Roman" w:cs="Arial"/>
                <w:b/>
                <w:bCs/>
                <w:color w:val="7030A0"/>
                <w:sz w:val="18"/>
                <w:szCs w:val="18"/>
                <w:lang w:eastAsia="en-GB"/>
              </w:rPr>
            </w:pPr>
            <w:r w:rsidRPr="006B22EB">
              <w:rPr>
                <w:rFonts w:eastAsia="Times New Roman" w:cs="Arial"/>
                <w:b/>
                <w:bCs/>
                <w:color w:val="7030A0"/>
                <w:sz w:val="18"/>
                <w:szCs w:val="18"/>
                <w:lang w:eastAsia="en-GB"/>
              </w:rPr>
              <w:t>Framework</w:t>
            </w:r>
          </w:p>
        </w:tc>
        <w:tc>
          <w:tcPr>
            <w:tcW w:w="5245" w:type="dxa"/>
          </w:tcPr>
          <w:p w14:paraId="112808F6" w14:textId="37E80974" w:rsidR="009A4D12" w:rsidRPr="00066112" w:rsidRDefault="00E85E04" w:rsidP="001A17DB">
            <w:pPr>
              <w:tabs>
                <w:tab w:val="left" w:pos="720"/>
              </w:tabs>
              <w:spacing w:after="120" w:line="23" w:lineRule="atLeast"/>
              <w:rPr>
                <w:rFonts w:eastAsia="Times New Roman" w:cs="Arial"/>
                <w:sz w:val="18"/>
                <w:szCs w:val="18"/>
                <w:lang w:eastAsia="en-GB"/>
              </w:rPr>
            </w:pPr>
            <w:r>
              <w:rPr>
                <w:rFonts w:eastAsia="Times New Roman" w:cs="Arial"/>
                <w:sz w:val="18"/>
                <w:szCs w:val="18"/>
                <w:lang w:eastAsia="en-GB"/>
              </w:rPr>
              <w:t xml:space="preserve">Means a </w:t>
            </w:r>
            <w:r w:rsidRPr="00E85E04">
              <w:rPr>
                <w:rFonts w:eastAsia="Times New Roman" w:cs="Arial"/>
                <w:sz w:val="18"/>
                <w:szCs w:val="18"/>
                <w:lang w:eastAsia="en-GB"/>
              </w:rPr>
              <w:t xml:space="preserve">contract between a contracting authority and one or more </w:t>
            </w:r>
            <w:r w:rsidRPr="00E85E04">
              <w:rPr>
                <w:rFonts w:eastAsia="Times New Roman" w:cs="Arial"/>
                <w:b/>
                <w:bCs/>
                <w:color w:val="7030A0"/>
                <w:sz w:val="18"/>
                <w:szCs w:val="18"/>
                <w:lang w:eastAsia="en-GB"/>
              </w:rPr>
              <w:t>Suppliers</w:t>
            </w:r>
            <w:r w:rsidRPr="00E85E04">
              <w:rPr>
                <w:rFonts w:eastAsia="Times New Roman" w:cs="Arial"/>
                <w:color w:val="7030A0"/>
                <w:sz w:val="18"/>
                <w:szCs w:val="18"/>
                <w:lang w:eastAsia="en-GB"/>
              </w:rPr>
              <w:t xml:space="preserve"> </w:t>
            </w:r>
            <w:r w:rsidRPr="00E85E04">
              <w:rPr>
                <w:rFonts w:eastAsia="Times New Roman" w:cs="Arial"/>
                <w:sz w:val="18"/>
                <w:szCs w:val="18"/>
                <w:lang w:eastAsia="en-GB"/>
              </w:rPr>
              <w:t>that provides for the future award of contracts by a contracting authority to the supplier</w:t>
            </w:r>
            <w:r>
              <w:rPr>
                <w:rFonts w:eastAsia="Times New Roman" w:cs="Arial"/>
                <w:sz w:val="18"/>
                <w:szCs w:val="18"/>
                <w:lang w:eastAsia="en-GB"/>
              </w:rPr>
              <w:t xml:space="preserve"> </w:t>
            </w:r>
            <w:r w:rsidRPr="00E85E04">
              <w:rPr>
                <w:rFonts w:eastAsia="Times New Roman" w:cs="Arial"/>
                <w:sz w:val="18"/>
                <w:szCs w:val="18"/>
                <w:lang w:eastAsia="en-GB"/>
              </w:rPr>
              <w:t>or suppliers.</w:t>
            </w:r>
          </w:p>
        </w:tc>
        <w:tc>
          <w:tcPr>
            <w:tcW w:w="1008" w:type="dxa"/>
          </w:tcPr>
          <w:p w14:paraId="47EC7146" w14:textId="67A7B858" w:rsidR="009A4D12" w:rsidRPr="00066112" w:rsidRDefault="009A4D12"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45</w:t>
            </w:r>
          </w:p>
        </w:tc>
        <w:tc>
          <w:tcPr>
            <w:tcW w:w="2252" w:type="dxa"/>
          </w:tcPr>
          <w:p w14:paraId="54C27534" w14:textId="0B3CCF11" w:rsidR="009A4D12" w:rsidRPr="006B22EB" w:rsidRDefault="00E85E04" w:rsidP="001A17DB">
            <w:pPr>
              <w:tabs>
                <w:tab w:val="left" w:pos="720"/>
              </w:tabs>
              <w:spacing w:after="120" w:line="23" w:lineRule="atLeast"/>
              <w:rPr>
                <w:rFonts w:eastAsia="Times New Roman" w:cs="Arial"/>
                <w:b/>
                <w:bCs/>
                <w:color w:val="00595D" w:themeColor="background2" w:themeShade="80"/>
                <w:sz w:val="18"/>
                <w:szCs w:val="18"/>
                <w:lang w:eastAsia="en-GB"/>
              </w:rPr>
            </w:pPr>
            <w:r>
              <w:rPr>
                <w:rFonts w:eastAsia="Times New Roman" w:cs="Arial"/>
                <w:b/>
                <w:bCs/>
                <w:color w:val="00595D" w:themeColor="background2" w:themeShade="80"/>
                <w:sz w:val="18"/>
                <w:szCs w:val="18"/>
                <w:lang w:eastAsia="en-GB"/>
              </w:rPr>
              <w:t xml:space="preserve">No change </w:t>
            </w:r>
          </w:p>
        </w:tc>
      </w:tr>
      <w:tr w:rsidR="00AA7FA5" w:rsidRPr="00066112" w14:paraId="4D77FFB4" w14:textId="77777777" w:rsidTr="005F1CD8">
        <w:tc>
          <w:tcPr>
            <w:tcW w:w="2014" w:type="dxa"/>
          </w:tcPr>
          <w:p w14:paraId="4C737A6B" w14:textId="77777777" w:rsidR="00AA7FA5" w:rsidRPr="006B22EB" w:rsidRDefault="00AA7FA5" w:rsidP="001A17DB">
            <w:pPr>
              <w:tabs>
                <w:tab w:val="left" w:pos="720"/>
              </w:tabs>
              <w:spacing w:after="120" w:line="23" w:lineRule="atLeast"/>
              <w:rPr>
                <w:rFonts w:eastAsia="Times New Roman" w:cs="Arial"/>
                <w:b/>
                <w:bCs/>
                <w:color w:val="7030A0"/>
                <w:sz w:val="18"/>
                <w:szCs w:val="18"/>
                <w:lang w:eastAsia="en-GB"/>
              </w:rPr>
            </w:pPr>
            <w:r w:rsidRPr="006B22EB">
              <w:rPr>
                <w:rFonts w:eastAsia="Times New Roman" w:cs="Arial"/>
                <w:b/>
                <w:bCs/>
                <w:color w:val="7030A0"/>
                <w:sz w:val="18"/>
                <w:szCs w:val="18"/>
                <w:lang w:eastAsia="en-GB"/>
              </w:rPr>
              <w:t>Hurdle Question</w:t>
            </w:r>
          </w:p>
        </w:tc>
        <w:tc>
          <w:tcPr>
            <w:tcW w:w="5245" w:type="dxa"/>
          </w:tcPr>
          <w:p w14:paraId="0DF46484" w14:textId="5E0F3848" w:rsidR="00AA7FA5" w:rsidRPr="00066112" w:rsidRDefault="00EB6B45"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Means a question that has a minimum</w:t>
            </w:r>
            <w:r w:rsidR="006B0167" w:rsidRPr="00066112">
              <w:rPr>
                <w:rFonts w:eastAsia="Times New Roman" w:cs="Arial"/>
                <w:sz w:val="18"/>
                <w:szCs w:val="18"/>
                <w:lang w:eastAsia="en-GB"/>
              </w:rPr>
              <w:t xml:space="preserve"> score threshold, the impact of </w:t>
            </w:r>
            <w:r w:rsidR="00B10ADE" w:rsidRPr="00066112">
              <w:rPr>
                <w:rFonts w:eastAsia="Times New Roman" w:cs="Arial"/>
                <w:sz w:val="18"/>
                <w:szCs w:val="18"/>
                <w:lang w:eastAsia="en-GB"/>
              </w:rPr>
              <w:t xml:space="preserve">which is that if the </w:t>
            </w:r>
            <w:r w:rsidR="0087360D" w:rsidRPr="0087360D">
              <w:rPr>
                <w:rFonts w:eastAsia="Times New Roman" w:cs="Arial"/>
                <w:b/>
                <w:color w:val="7030A0"/>
                <w:sz w:val="18"/>
                <w:szCs w:val="18"/>
                <w:lang w:eastAsia="en-GB"/>
              </w:rPr>
              <w:t>Suppliers</w:t>
            </w:r>
            <w:r w:rsidR="00B10ADE" w:rsidRPr="00066112">
              <w:rPr>
                <w:rFonts w:eastAsia="Times New Roman" w:cs="Arial"/>
                <w:sz w:val="18"/>
                <w:szCs w:val="18"/>
                <w:lang w:eastAsia="en-GB"/>
              </w:rPr>
              <w:t xml:space="preserve"> scores below this, they will be excluded</w:t>
            </w:r>
            <w:r w:rsidR="00697ADB">
              <w:rPr>
                <w:rFonts w:eastAsia="Times New Roman" w:cs="Arial"/>
                <w:sz w:val="18"/>
                <w:szCs w:val="18"/>
                <w:lang w:eastAsia="en-GB"/>
              </w:rPr>
              <w:t xml:space="preserve">. </w:t>
            </w:r>
          </w:p>
        </w:tc>
        <w:tc>
          <w:tcPr>
            <w:tcW w:w="1008" w:type="dxa"/>
          </w:tcPr>
          <w:p w14:paraId="73C0C217" w14:textId="77777777" w:rsidR="00AA7FA5" w:rsidRPr="00066112" w:rsidRDefault="00AA7FA5"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N/A</w:t>
            </w:r>
          </w:p>
        </w:tc>
        <w:tc>
          <w:tcPr>
            <w:tcW w:w="2252" w:type="dxa"/>
          </w:tcPr>
          <w:p w14:paraId="44E2D7A7" w14:textId="17E725A6" w:rsidR="00AA7FA5" w:rsidRPr="006B22EB" w:rsidRDefault="00E85E04" w:rsidP="001A17DB">
            <w:pPr>
              <w:tabs>
                <w:tab w:val="left" w:pos="720"/>
              </w:tabs>
              <w:spacing w:after="120" w:line="23" w:lineRule="atLeast"/>
              <w:rPr>
                <w:rFonts w:eastAsia="Times New Roman" w:cs="Arial"/>
                <w:b/>
                <w:bCs/>
                <w:color w:val="00595D" w:themeColor="background2" w:themeShade="80"/>
                <w:sz w:val="18"/>
                <w:szCs w:val="18"/>
                <w:lang w:eastAsia="en-GB"/>
              </w:rPr>
            </w:pPr>
            <w:r>
              <w:rPr>
                <w:rFonts w:eastAsia="Times New Roman" w:cs="Arial"/>
                <w:b/>
                <w:bCs/>
                <w:color w:val="00595D" w:themeColor="background2" w:themeShade="80"/>
                <w:sz w:val="18"/>
                <w:szCs w:val="18"/>
                <w:lang w:eastAsia="en-GB"/>
              </w:rPr>
              <w:t>No change</w:t>
            </w:r>
          </w:p>
        </w:tc>
      </w:tr>
      <w:tr w:rsidR="00AA7FA5" w:rsidRPr="00066112" w14:paraId="6E131812" w14:textId="77777777" w:rsidTr="005F1CD8">
        <w:tc>
          <w:tcPr>
            <w:tcW w:w="2014" w:type="dxa"/>
          </w:tcPr>
          <w:p w14:paraId="0F9974A9" w14:textId="10BE02B4" w:rsidR="00AA7FA5" w:rsidRPr="006B22EB" w:rsidRDefault="0050550A" w:rsidP="001A17DB">
            <w:pPr>
              <w:tabs>
                <w:tab w:val="left" w:pos="720"/>
              </w:tabs>
              <w:spacing w:after="120" w:line="23" w:lineRule="atLeast"/>
              <w:rPr>
                <w:rFonts w:eastAsia="Times New Roman" w:cs="Arial"/>
                <w:b/>
                <w:bCs/>
                <w:color w:val="7030A0"/>
                <w:sz w:val="18"/>
                <w:szCs w:val="18"/>
                <w:lang w:eastAsia="en-GB"/>
              </w:rPr>
            </w:pPr>
            <w:r w:rsidRPr="006B22EB">
              <w:rPr>
                <w:rFonts w:eastAsia="Times New Roman" w:cs="Arial"/>
                <w:b/>
                <w:bCs/>
                <w:color w:val="7030A0"/>
                <w:sz w:val="18"/>
                <w:szCs w:val="18"/>
                <w:lang w:eastAsia="en-GB"/>
              </w:rPr>
              <w:t>Improper Behaviour</w:t>
            </w:r>
          </w:p>
        </w:tc>
        <w:tc>
          <w:tcPr>
            <w:tcW w:w="5245" w:type="dxa"/>
          </w:tcPr>
          <w:p w14:paraId="0D1D29D3" w14:textId="0C1DAB42" w:rsidR="00AA7FA5" w:rsidRPr="00066112" w:rsidRDefault="000C5E66"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Means</w:t>
            </w:r>
            <w:r w:rsidR="00F75EF8">
              <w:rPr>
                <w:rFonts w:eastAsia="Times New Roman" w:cs="Arial"/>
                <w:sz w:val="18"/>
                <w:szCs w:val="18"/>
                <w:lang w:eastAsia="en-GB"/>
              </w:rPr>
              <w:t>:</w:t>
            </w:r>
          </w:p>
          <w:p w14:paraId="32DA407F" w14:textId="5E93A9BE" w:rsidR="00AA7FA5" w:rsidRPr="00066112" w:rsidRDefault="000C5E66" w:rsidP="00357524">
            <w:pPr>
              <w:numPr>
                <w:ilvl w:val="0"/>
                <w:numId w:val="45"/>
              </w:numPr>
              <w:spacing w:after="120" w:line="23" w:lineRule="atLeast"/>
              <w:ind w:left="328"/>
              <w:rPr>
                <w:rFonts w:eastAsia="Times New Roman" w:cs="Arial"/>
                <w:sz w:val="18"/>
                <w:szCs w:val="18"/>
                <w:lang w:eastAsia="en-GB"/>
              </w:rPr>
            </w:pPr>
            <w:r w:rsidRPr="00066112">
              <w:rPr>
                <w:rFonts w:eastAsia="Times New Roman" w:cs="Arial"/>
                <w:sz w:val="18"/>
                <w:szCs w:val="18"/>
                <w:lang w:eastAsia="en-GB"/>
              </w:rPr>
              <w:t xml:space="preserve">Failing </w:t>
            </w:r>
            <w:r w:rsidR="00AA7FA5" w:rsidRPr="00066112">
              <w:rPr>
                <w:rFonts w:eastAsia="Times New Roman" w:cs="Arial"/>
                <w:sz w:val="18"/>
                <w:szCs w:val="18"/>
                <w:lang w:eastAsia="en-GB"/>
              </w:rPr>
              <w:t>to provide information requested by the contracting authority,</w:t>
            </w:r>
          </w:p>
          <w:p w14:paraId="79E90E7E" w14:textId="7B8C82DD" w:rsidR="00AA7FA5" w:rsidRPr="00066112" w:rsidRDefault="000C5E66" w:rsidP="00357524">
            <w:pPr>
              <w:numPr>
                <w:ilvl w:val="0"/>
                <w:numId w:val="45"/>
              </w:numPr>
              <w:spacing w:after="120" w:line="23" w:lineRule="atLeast"/>
              <w:ind w:left="328"/>
              <w:rPr>
                <w:rFonts w:eastAsia="Times New Roman" w:cs="Arial"/>
                <w:sz w:val="18"/>
                <w:szCs w:val="18"/>
                <w:lang w:eastAsia="en-GB"/>
              </w:rPr>
            </w:pPr>
            <w:r w:rsidRPr="00066112">
              <w:rPr>
                <w:rFonts w:eastAsia="Times New Roman" w:cs="Arial"/>
                <w:sz w:val="18"/>
                <w:szCs w:val="18"/>
                <w:lang w:eastAsia="en-GB"/>
              </w:rPr>
              <w:t xml:space="preserve">Providing </w:t>
            </w:r>
            <w:r w:rsidR="00AA7FA5" w:rsidRPr="00066112">
              <w:rPr>
                <w:rFonts w:eastAsia="Times New Roman" w:cs="Arial"/>
                <w:sz w:val="18"/>
                <w:szCs w:val="18"/>
                <w:lang w:eastAsia="en-GB"/>
              </w:rPr>
              <w:t>information that is incomplete, inaccurate, or misleading,</w:t>
            </w:r>
          </w:p>
          <w:p w14:paraId="7CDDE71D" w14:textId="6499D2AD" w:rsidR="00AA7FA5" w:rsidRPr="00066112" w:rsidRDefault="000C5E66" w:rsidP="00357524">
            <w:pPr>
              <w:numPr>
                <w:ilvl w:val="0"/>
                <w:numId w:val="45"/>
              </w:numPr>
              <w:spacing w:after="120" w:line="23" w:lineRule="atLeast"/>
              <w:ind w:left="328"/>
              <w:rPr>
                <w:rFonts w:eastAsia="Times New Roman" w:cs="Arial"/>
                <w:sz w:val="18"/>
                <w:szCs w:val="18"/>
                <w:lang w:eastAsia="en-GB"/>
              </w:rPr>
            </w:pPr>
            <w:r w:rsidRPr="00066112">
              <w:rPr>
                <w:rFonts w:eastAsia="Times New Roman" w:cs="Arial"/>
                <w:sz w:val="18"/>
                <w:szCs w:val="18"/>
                <w:lang w:eastAsia="en-GB"/>
              </w:rPr>
              <w:t xml:space="preserve">Accessing </w:t>
            </w:r>
            <w:r w:rsidR="003A33A8" w:rsidRPr="003A33A8">
              <w:rPr>
                <w:rFonts w:cs="Arial"/>
                <w:b/>
                <w:bCs/>
                <w:color w:val="7030A0"/>
                <w:sz w:val="18"/>
                <w:szCs w:val="18"/>
              </w:rPr>
              <w:t>Confidential Information</w:t>
            </w:r>
            <w:r w:rsidR="00AA7FA5" w:rsidRPr="00066112">
              <w:rPr>
                <w:rFonts w:eastAsia="Times New Roman" w:cs="Arial"/>
                <w:sz w:val="18"/>
                <w:szCs w:val="18"/>
                <w:lang w:eastAsia="en-GB"/>
              </w:rPr>
              <w:t>, or</w:t>
            </w:r>
          </w:p>
          <w:p w14:paraId="78717162" w14:textId="77777777" w:rsidR="00AA7FA5" w:rsidRDefault="000C5E66" w:rsidP="00357524">
            <w:pPr>
              <w:numPr>
                <w:ilvl w:val="0"/>
                <w:numId w:val="45"/>
              </w:numPr>
              <w:spacing w:after="120" w:line="23" w:lineRule="atLeast"/>
              <w:ind w:left="328"/>
              <w:rPr>
                <w:rFonts w:eastAsia="Times New Roman" w:cs="Arial"/>
                <w:sz w:val="18"/>
                <w:szCs w:val="18"/>
                <w:lang w:eastAsia="en-GB"/>
              </w:rPr>
            </w:pPr>
            <w:r w:rsidRPr="00066112">
              <w:rPr>
                <w:rFonts w:eastAsia="Times New Roman" w:cs="Arial"/>
                <w:sz w:val="18"/>
                <w:szCs w:val="18"/>
                <w:lang w:eastAsia="en-GB"/>
              </w:rPr>
              <w:t xml:space="preserve">Unduly </w:t>
            </w:r>
            <w:r w:rsidR="00AA7FA5" w:rsidRPr="00066112">
              <w:rPr>
                <w:rFonts w:eastAsia="Times New Roman" w:cs="Arial"/>
                <w:sz w:val="18"/>
                <w:szCs w:val="18"/>
                <w:lang w:eastAsia="en-GB"/>
              </w:rPr>
              <w:t>influencing the contracting authority’s decision-making.</w:t>
            </w:r>
          </w:p>
          <w:p w14:paraId="271D5934" w14:textId="77777777" w:rsidR="00B46B58" w:rsidRDefault="00B46B58" w:rsidP="00B46B58">
            <w:pPr>
              <w:spacing w:after="120" w:line="23" w:lineRule="atLeast"/>
              <w:ind w:left="-32"/>
              <w:rPr>
                <w:rFonts w:eastAsia="Times New Roman" w:cs="Arial"/>
                <w:sz w:val="18"/>
                <w:szCs w:val="18"/>
                <w:lang w:eastAsia="en-GB"/>
              </w:rPr>
            </w:pPr>
            <w:r>
              <w:rPr>
                <w:rFonts w:eastAsia="Times New Roman" w:cs="Arial"/>
                <w:sz w:val="18"/>
                <w:szCs w:val="18"/>
                <w:lang w:eastAsia="en-GB"/>
              </w:rPr>
              <w:t>And,</w:t>
            </w:r>
          </w:p>
          <w:p w14:paraId="7E930098" w14:textId="606927CA" w:rsidR="004729C2" w:rsidRPr="004729C2" w:rsidRDefault="004729C2" w:rsidP="004729C2">
            <w:pPr>
              <w:spacing w:after="120" w:line="23" w:lineRule="atLeast"/>
              <w:ind w:left="-32"/>
              <w:rPr>
                <w:rFonts w:eastAsia="Times New Roman" w:cs="Arial"/>
                <w:sz w:val="18"/>
                <w:szCs w:val="18"/>
                <w:lang w:eastAsia="en-GB"/>
              </w:rPr>
            </w:pPr>
            <w:r>
              <w:rPr>
                <w:rFonts w:eastAsia="Times New Roman" w:cs="Arial"/>
                <w:sz w:val="18"/>
                <w:szCs w:val="18"/>
                <w:lang w:eastAsia="en-GB"/>
              </w:rPr>
              <w:t xml:space="preserve">Despite any </w:t>
            </w:r>
            <w:r w:rsidRPr="004729C2">
              <w:rPr>
                <w:rFonts w:eastAsia="Times New Roman" w:cs="Arial"/>
                <w:sz w:val="18"/>
                <w:szCs w:val="18"/>
                <w:lang w:eastAsia="en-GB"/>
              </w:rPr>
              <w:t>reasonable opportunity to—</w:t>
            </w:r>
            <w:r>
              <w:rPr>
                <w:rFonts w:eastAsia="Times New Roman" w:cs="Arial"/>
                <w:sz w:val="18"/>
                <w:szCs w:val="18"/>
                <w:lang w:eastAsia="en-GB"/>
              </w:rPr>
              <w:t xml:space="preserve"> </w:t>
            </w:r>
          </w:p>
          <w:p w14:paraId="2F7E8711" w14:textId="00E961E2" w:rsidR="004729C2" w:rsidRPr="004729C2" w:rsidRDefault="004729C2" w:rsidP="00801291">
            <w:pPr>
              <w:pStyle w:val="TLTLevel4"/>
            </w:pPr>
            <w:r w:rsidRPr="004729C2">
              <w:t>make representations, and/ or</w:t>
            </w:r>
          </w:p>
          <w:p w14:paraId="6AE49267" w14:textId="2A29B7D8" w:rsidR="00B46B58" w:rsidRPr="004729C2" w:rsidRDefault="004729C2" w:rsidP="00801291">
            <w:pPr>
              <w:pStyle w:val="TLTLevel4"/>
            </w:pPr>
            <w:r w:rsidRPr="004729C2">
              <w:t>provide relevant evidence.</w:t>
            </w:r>
          </w:p>
          <w:p w14:paraId="67F840BD" w14:textId="38B1C8A8" w:rsidR="004729C2" w:rsidRPr="00066112" w:rsidRDefault="004729C2" w:rsidP="004729C2">
            <w:pPr>
              <w:spacing w:after="120" w:line="23" w:lineRule="atLeast"/>
              <w:ind w:left="-32"/>
              <w:rPr>
                <w:rFonts w:eastAsia="Times New Roman" w:cs="Arial"/>
                <w:sz w:val="18"/>
                <w:szCs w:val="18"/>
                <w:lang w:eastAsia="en-GB"/>
              </w:rPr>
            </w:pPr>
            <w:r>
              <w:rPr>
                <w:rFonts w:eastAsia="Times New Roman" w:cs="Arial"/>
                <w:sz w:val="18"/>
                <w:szCs w:val="18"/>
                <w:lang w:eastAsia="en-GB"/>
              </w:rPr>
              <w:t>Fails to do so</w:t>
            </w:r>
            <w:r w:rsidR="002141F9">
              <w:rPr>
                <w:rFonts w:eastAsia="Times New Roman" w:cs="Arial"/>
                <w:sz w:val="18"/>
                <w:szCs w:val="18"/>
                <w:lang w:eastAsia="en-GB"/>
              </w:rPr>
              <w:t xml:space="preserve">, such that the </w:t>
            </w:r>
            <w:r w:rsidR="002141F9" w:rsidRPr="002141F9">
              <w:rPr>
                <w:rFonts w:eastAsia="Times New Roman" w:cs="Arial"/>
                <w:b/>
                <w:bCs/>
                <w:color w:val="7030A0"/>
                <w:sz w:val="18"/>
                <w:szCs w:val="18"/>
                <w:lang w:eastAsia="en-GB"/>
              </w:rPr>
              <w:t>Supplier</w:t>
            </w:r>
            <w:r w:rsidR="002141F9" w:rsidRPr="002141F9">
              <w:rPr>
                <w:rFonts w:eastAsia="Times New Roman" w:cs="Arial"/>
                <w:color w:val="7030A0"/>
                <w:sz w:val="18"/>
                <w:szCs w:val="18"/>
                <w:lang w:eastAsia="en-GB"/>
              </w:rPr>
              <w:t xml:space="preserve"> </w:t>
            </w:r>
            <w:r w:rsidR="002141F9">
              <w:rPr>
                <w:rFonts w:eastAsia="Times New Roman" w:cs="Arial"/>
                <w:sz w:val="18"/>
                <w:szCs w:val="18"/>
                <w:lang w:eastAsia="en-GB"/>
              </w:rPr>
              <w:t>may be excluded.</w:t>
            </w:r>
          </w:p>
        </w:tc>
        <w:tc>
          <w:tcPr>
            <w:tcW w:w="1008" w:type="dxa"/>
          </w:tcPr>
          <w:p w14:paraId="39D88095" w14:textId="77777777" w:rsidR="00AA7FA5" w:rsidRPr="00066112" w:rsidRDefault="00AA7FA5"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30</w:t>
            </w:r>
          </w:p>
        </w:tc>
        <w:tc>
          <w:tcPr>
            <w:tcW w:w="2252" w:type="dxa"/>
          </w:tcPr>
          <w:p w14:paraId="41C99983" w14:textId="47DA47E7" w:rsidR="00AA7FA5" w:rsidRPr="006B22EB" w:rsidRDefault="00B10ADE"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Reg 5</w:t>
            </w:r>
            <w:r w:rsidR="00B46B58">
              <w:rPr>
                <w:rFonts w:eastAsia="Times New Roman" w:cs="Arial"/>
                <w:b/>
                <w:bCs/>
                <w:color w:val="00595D" w:themeColor="background2" w:themeShade="80"/>
                <w:sz w:val="18"/>
                <w:szCs w:val="18"/>
                <w:lang w:eastAsia="en-GB"/>
              </w:rPr>
              <w:t>6</w:t>
            </w:r>
          </w:p>
        </w:tc>
      </w:tr>
      <w:tr w:rsidR="00AA7FA5" w:rsidRPr="00066112" w14:paraId="24DC0531" w14:textId="77777777" w:rsidTr="005F1CD8">
        <w:tc>
          <w:tcPr>
            <w:tcW w:w="2014" w:type="dxa"/>
          </w:tcPr>
          <w:p w14:paraId="6D8F5070" w14:textId="77777777" w:rsidR="00AA7FA5" w:rsidRPr="006B22EB" w:rsidRDefault="00AA7FA5" w:rsidP="001A17DB">
            <w:pPr>
              <w:spacing w:after="120" w:line="23" w:lineRule="atLeast"/>
              <w:rPr>
                <w:rFonts w:eastAsia="Times New Roman" w:cs="Arial"/>
                <w:b/>
                <w:bCs/>
                <w:i/>
                <w:iCs/>
                <w:color w:val="7030A0"/>
                <w:sz w:val="18"/>
                <w:szCs w:val="18"/>
                <w:lang w:eastAsia="en-GB"/>
              </w:rPr>
            </w:pPr>
            <w:r w:rsidRPr="006B22EB">
              <w:rPr>
                <w:rFonts w:eastAsia="Times New Roman" w:cs="Arial"/>
                <w:b/>
                <w:bCs/>
                <w:color w:val="7030A0"/>
                <w:sz w:val="18"/>
                <w:szCs w:val="18"/>
                <w:lang w:eastAsia="en-GB"/>
              </w:rPr>
              <w:lastRenderedPageBreak/>
              <w:t>Key Performance Indicators</w:t>
            </w:r>
          </w:p>
        </w:tc>
        <w:tc>
          <w:tcPr>
            <w:tcW w:w="5245" w:type="dxa"/>
          </w:tcPr>
          <w:p w14:paraId="2E0DDA17" w14:textId="1D40EE6C" w:rsidR="00AA7FA5" w:rsidRPr="00066112" w:rsidRDefault="000C5E66"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 xml:space="preserve">Is </w:t>
            </w:r>
            <w:r w:rsidR="00AA7FA5" w:rsidRPr="00066112">
              <w:rPr>
                <w:rFonts w:eastAsia="Times New Roman" w:cs="Arial"/>
                <w:sz w:val="18"/>
                <w:szCs w:val="18"/>
                <w:lang w:eastAsia="en-GB"/>
              </w:rPr>
              <w:t xml:space="preserve">a factor or measure against which a </w:t>
            </w:r>
            <w:r w:rsidR="0087360D" w:rsidRPr="0087360D">
              <w:rPr>
                <w:rFonts w:eastAsia="Times New Roman" w:cs="Arial"/>
                <w:b/>
                <w:bCs/>
                <w:color w:val="7030A0"/>
                <w:sz w:val="18"/>
                <w:szCs w:val="18"/>
                <w:lang w:eastAsia="en-GB"/>
              </w:rPr>
              <w:t>Supplie</w:t>
            </w:r>
            <w:r w:rsidR="0087360D" w:rsidRPr="002141F9">
              <w:rPr>
                <w:rFonts w:eastAsia="Times New Roman" w:cs="Arial"/>
                <w:b/>
                <w:bCs/>
                <w:color w:val="7030A0"/>
                <w:sz w:val="18"/>
                <w:szCs w:val="18"/>
                <w:lang w:eastAsia="en-GB"/>
              </w:rPr>
              <w:t>r</w:t>
            </w:r>
            <w:r w:rsidR="00AA7FA5" w:rsidRPr="002141F9">
              <w:rPr>
                <w:rFonts w:eastAsia="Times New Roman" w:cs="Arial"/>
                <w:b/>
                <w:bCs/>
                <w:color w:val="7030A0"/>
                <w:sz w:val="18"/>
                <w:szCs w:val="18"/>
                <w:lang w:eastAsia="en-GB"/>
              </w:rPr>
              <w:t>’s</w:t>
            </w:r>
            <w:r w:rsidR="00AA7FA5" w:rsidRPr="00066112">
              <w:rPr>
                <w:rFonts w:eastAsia="Times New Roman" w:cs="Arial"/>
                <w:color w:val="C00000"/>
                <w:sz w:val="18"/>
                <w:szCs w:val="18"/>
                <w:lang w:eastAsia="en-GB"/>
              </w:rPr>
              <w:t xml:space="preserve"> </w:t>
            </w:r>
            <w:r w:rsidR="00AA7FA5" w:rsidRPr="00066112">
              <w:rPr>
                <w:rFonts w:eastAsia="Times New Roman" w:cs="Arial"/>
                <w:sz w:val="18"/>
                <w:szCs w:val="18"/>
                <w:lang w:eastAsia="en-GB"/>
              </w:rPr>
              <w:t>performance of a contract can be assessed during the life cycle of the contract.</w:t>
            </w:r>
            <w:r w:rsidR="002141F9">
              <w:rPr>
                <w:rFonts w:eastAsia="Times New Roman" w:cs="Arial"/>
                <w:sz w:val="18"/>
                <w:szCs w:val="18"/>
                <w:lang w:eastAsia="en-GB"/>
              </w:rPr>
              <w:t xml:space="preserve"> This performance to be reported on every 12 months.</w:t>
            </w:r>
          </w:p>
        </w:tc>
        <w:tc>
          <w:tcPr>
            <w:tcW w:w="1008" w:type="dxa"/>
          </w:tcPr>
          <w:p w14:paraId="64747281" w14:textId="77777777" w:rsidR="00AA7FA5" w:rsidRPr="00066112" w:rsidRDefault="00AA7FA5"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52</w:t>
            </w:r>
          </w:p>
        </w:tc>
        <w:tc>
          <w:tcPr>
            <w:tcW w:w="2252" w:type="dxa"/>
          </w:tcPr>
          <w:p w14:paraId="6259AA02" w14:textId="77777777" w:rsidR="00AA7FA5" w:rsidRPr="006B22EB" w:rsidRDefault="00AA7FA5"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Key Performance Indicators</w:t>
            </w:r>
          </w:p>
        </w:tc>
      </w:tr>
      <w:tr w:rsidR="006D3E9F" w:rsidRPr="00066112" w14:paraId="34909511" w14:textId="77777777" w:rsidTr="005F1CD8">
        <w:tc>
          <w:tcPr>
            <w:tcW w:w="2014" w:type="dxa"/>
          </w:tcPr>
          <w:p w14:paraId="364435E5" w14:textId="6615836C" w:rsidR="006D3E9F" w:rsidRPr="006B22EB" w:rsidRDefault="006D3E9F" w:rsidP="001A17DB">
            <w:pPr>
              <w:spacing w:after="120" w:line="23" w:lineRule="atLeast"/>
              <w:rPr>
                <w:rFonts w:eastAsia="Times New Roman" w:cs="Arial"/>
                <w:b/>
                <w:bCs/>
                <w:color w:val="7030A0"/>
                <w:sz w:val="18"/>
                <w:szCs w:val="18"/>
                <w:lang w:eastAsia="en-GB"/>
              </w:rPr>
            </w:pPr>
            <w:r w:rsidRPr="006B22EB">
              <w:rPr>
                <w:rFonts w:eastAsia="Times New Roman" w:cs="Arial"/>
                <w:b/>
                <w:bCs/>
                <w:color w:val="7030A0"/>
                <w:sz w:val="18"/>
                <w:szCs w:val="18"/>
                <w:lang w:eastAsia="en-GB"/>
              </w:rPr>
              <w:t>Lead Authority</w:t>
            </w:r>
          </w:p>
        </w:tc>
        <w:tc>
          <w:tcPr>
            <w:tcW w:w="5245" w:type="dxa"/>
          </w:tcPr>
          <w:p w14:paraId="71D45374" w14:textId="2CD738B8" w:rsidR="006D3E9F" w:rsidRPr="00066112" w:rsidRDefault="00270647" w:rsidP="001A17DB">
            <w:pPr>
              <w:tabs>
                <w:tab w:val="left" w:pos="720"/>
              </w:tabs>
              <w:spacing w:after="120" w:line="23" w:lineRule="atLeast"/>
              <w:rPr>
                <w:rFonts w:eastAsia="Times New Roman" w:cs="Arial"/>
                <w:sz w:val="18"/>
                <w:szCs w:val="18"/>
                <w:lang w:eastAsia="en-GB"/>
              </w:rPr>
            </w:pPr>
            <w:r>
              <w:rPr>
                <w:rFonts w:eastAsia="Times New Roman" w:cs="Arial"/>
                <w:sz w:val="18"/>
                <w:szCs w:val="18"/>
                <w:lang w:eastAsia="en-GB"/>
              </w:rPr>
              <w:t>M</w:t>
            </w:r>
            <w:r w:rsidR="00A1433E" w:rsidRPr="00066112">
              <w:rPr>
                <w:rFonts w:eastAsia="Times New Roman" w:cs="Arial"/>
                <w:sz w:val="18"/>
                <w:szCs w:val="18"/>
                <w:lang w:eastAsia="en-GB"/>
              </w:rPr>
              <w:t xml:space="preserve">eans the contracting authority that two or more contracting authorities acting jointly for a </w:t>
            </w:r>
            <w:r w:rsidR="004D0283" w:rsidRPr="00A36E09">
              <w:rPr>
                <w:rFonts w:eastAsia="Times New Roman" w:cs="Arial"/>
                <w:b/>
                <w:bCs/>
                <w:color w:val="7030A0"/>
                <w:sz w:val="18"/>
                <w:szCs w:val="18"/>
              </w:rPr>
              <w:t>Procurement</w:t>
            </w:r>
            <w:r w:rsidR="004D0283" w:rsidRPr="00066112" w:rsidDel="004D0283">
              <w:rPr>
                <w:rFonts w:eastAsia="Times New Roman" w:cs="Arial"/>
                <w:sz w:val="18"/>
                <w:szCs w:val="18"/>
                <w:lang w:eastAsia="en-GB"/>
              </w:rPr>
              <w:t xml:space="preserve"> </w:t>
            </w:r>
            <w:r w:rsidR="00A1433E" w:rsidRPr="00066112">
              <w:rPr>
                <w:rFonts w:eastAsia="Times New Roman" w:cs="Arial"/>
                <w:sz w:val="18"/>
                <w:szCs w:val="18"/>
                <w:lang w:eastAsia="en-GB"/>
              </w:rPr>
              <w:t xml:space="preserve">determine is the </w:t>
            </w:r>
            <w:r w:rsidR="009A0599" w:rsidRPr="006B22EB">
              <w:rPr>
                <w:rFonts w:eastAsia="Times New Roman" w:cs="Arial"/>
                <w:b/>
                <w:bCs/>
                <w:color w:val="7030A0"/>
                <w:sz w:val="18"/>
                <w:szCs w:val="18"/>
                <w:lang w:eastAsia="en-GB"/>
              </w:rPr>
              <w:t>Lead Authority</w:t>
            </w:r>
            <w:r w:rsidR="009A0599" w:rsidRPr="00066112" w:rsidDel="009A0599">
              <w:rPr>
                <w:rFonts w:eastAsia="Times New Roman" w:cs="Arial"/>
                <w:sz w:val="18"/>
                <w:szCs w:val="18"/>
                <w:lang w:eastAsia="en-GB"/>
              </w:rPr>
              <w:t xml:space="preserve"> </w:t>
            </w:r>
            <w:r w:rsidR="00A1433E" w:rsidRPr="00066112">
              <w:rPr>
                <w:rFonts w:eastAsia="Times New Roman" w:cs="Arial"/>
                <w:sz w:val="18"/>
                <w:szCs w:val="18"/>
                <w:lang w:eastAsia="en-GB"/>
              </w:rPr>
              <w:t xml:space="preserve">for the </w:t>
            </w:r>
            <w:r w:rsidR="004D0283" w:rsidRPr="00A36E09">
              <w:rPr>
                <w:rFonts w:eastAsia="Times New Roman" w:cs="Arial"/>
                <w:b/>
                <w:bCs/>
                <w:color w:val="7030A0"/>
                <w:sz w:val="18"/>
                <w:szCs w:val="18"/>
              </w:rPr>
              <w:t>Procurement</w:t>
            </w:r>
            <w:r w:rsidR="00545153">
              <w:rPr>
                <w:rFonts w:eastAsia="Times New Roman" w:cs="Arial"/>
                <w:sz w:val="18"/>
                <w:szCs w:val="18"/>
                <w:lang w:eastAsia="en-GB"/>
              </w:rPr>
              <w:t xml:space="preserve">. </w:t>
            </w:r>
          </w:p>
        </w:tc>
        <w:tc>
          <w:tcPr>
            <w:tcW w:w="1008" w:type="dxa"/>
          </w:tcPr>
          <w:p w14:paraId="79926AFE" w14:textId="60086B3A" w:rsidR="006D3E9F" w:rsidRPr="00066112" w:rsidRDefault="007B6C07" w:rsidP="001A17DB">
            <w:pPr>
              <w:tabs>
                <w:tab w:val="left" w:pos="720"/>
              </w:tabs>
              <w:spacing w:after="120" w:line="23" w:lineRule="atLeast"/>
              <w:rPr>
                <w:rFonts w:eastAsia="Times New Roman" w:cs="Arial"/>
                <w:sz w:val="18"/>
                <w:szCs w:val="18"/>
                <w:lang w:eastAsia="en-GB"/>
              </w:rPr>
            </w:pPr>
            <w:r>
              <w:rPr>
                <w:rFonts w:eastAsia="Times New Roman" w:cs="Arial"/>
                <w:sz w:val="18"/>
                <w:szCs w:val="18"/>
                <w:lang w:eastAsia="en-GB"/>
              </w:rPr>
              <w:t>13</w:t>
            </w:r>
          </w:p>
        </w:tc>
        <w:tc>
          <w:tcPr>
            <w:tcW w:w="2252" w:type="dxa"/>
          </w:tcPr>
          <w:p w14:paraId="011F9B2C" w14:textId="6DB12A3D" w:rsidR="006D3E9F" w:rsidRPr="006B22EB" w:rsidRDefault="00471589" w:rsidP="001A17DB">
            <w:pPr>
              <w:tabs>
                <w:tab w:val="left" w:pos="720"/>
              </w:tabs>
              <w:spacing w:after="120" w:line="23" w:lineRule="atLeast"/>
              <w:rPr>
                <w:rFonts w:eastAsia="Times New Roman" w:cs="Arial"/>
                <w:b/>
                <w:bCs/>
                <w:color w:val="00595D" w:themeColor="background2" w:themeShade="80"/>
                <w:sz w:val="18"/>
                <w:szCs w:val="18"/>
                <w:lang w:eastAsia="en-GB"/>
              </w:rPr>
            </w:pPr>
            <w:r>
              <w:rPr>
                <w:rFonts w:eastAsia="Times New Roman" w:cs="Arial"/>
                <w:b/>
                <w:bCs/>
                <w:color w:val="00595D" w:themeColor="background2" w:themeShade="80"/>
                <w:sz w:val="18"/>
                <w:szCs w:val="18"/>
                <w:lang w:eastAsia="en-GB"/>
              </w:rPr>
              <w:t>No change</w:t>
            </w:r>
          </w:p>
        </w:tc>
      </w:tr>
      <w:tr w:rsidR="006D3E9F" w:rsidRPr="00066112" w14:paraId="0262431A" w14:textId="77777777" w:rsidTr="005F1CD8">
        <w:tc>
          <w:tcPr>
            <w:tcW w:w="2014" w:type="dxa"/>
          </w:tcPr>
          <w:p w14:paraId="273C5251" w14:textId="6B144E3F" w:rsidR="006D3E9F" w:rsidRPr="006B22EB" w:rsidRDefault="006D3E9F" w:rsidP="001A17DB">
            <w:pPr>
              <w:spacing w:after="120" w:line="23" w:lineRule="atLeast"/>
              <w:rPr>
                <w:rFonts w:eastAsia="Times New Roman" w:cs="Arial"/>
                <w:b/>
                <w:bCs/>
                <w:color w:val="7030A0"/>
                <w:sz w:val="18"/>
                <w:szCs w:val="18"/>
                <w:lang w:eastAsia="en-GB"/>
              </w:rPr>
            </w:pPr>
            <w:r w:rsidRPr="006B22EB">
              <w:rPr>
                <w:rFonts w:eastAsia="Times New Roman" w:cs="Arial"/>
                <w:b/>
                <w:bCs/>
                <w:color w:val="7030A0"/>
                <w:sz w:val="18"/>
                <w:szCs w:val="18"/>
                <w:lang w:eastAsia="en-GB"/>
              </w:rPr>
              <w:t>Light Touch Contract</w:t>
            </w:r>
          </w:p>
        </w:tc>
        <w:tc>
          <w:tcPr>
            <w:tcW w:w="5245" w:type="dxa"/>
          </w:tcPr>
          <w:p w14:paraId="5B684800" w14:textId="02B17DFC" w:rsidR="006D3E9F" w:rsidRPr="006832A3" w:rsidRDefault="00270647" w:rsidP="001A17DB">
            <w:pPr>
              <w:tabs>
                <w:tab w:val="left" w:pos="720"/>
              </w:tabs>
              <w:spacing w:after="120" w:line="23" w:lineRule="atLeast"/>
              <w:rPr>
                <w:rFonts w:eastAsia="Times New Roman" w:cs="Arial"/>
                <w:sz w:val="18"/>
                <w:szCs w:val="18"/>
                <w:lang w:eastAsia="en-GB"/>
              </w:rPr>
            </w:pPr>
            <w:r>
              <w:rPr>
                <w:rFonts w:eastAsia="Times New Roman" w:cs="Arial"/>
                <w:sz w:val="18"/>
                <w:szCs w:val="18"/>
                <w:lang w:eastAsia="en-GB"/>
              </w:rPr>
              <w:t>A</w:t>
            </w:r>
            <w:r w:rsidR="00AE1BF8" w:rsidRPr="006832A3">
              <w:rPr>
                <w:rFonts w:eastAsia="Times New Roman" w:cs="Arial"/>
                <w:sz w:val="18"/>
                <w:szCs w:val="18"/>
                <w:lang w:eastAsia="en-GB"/>
              </w:rPr>
              <w:t xml:space="preserve"> contract wholly or mainly for the supply of services of</w:t>
            </w:r>
            <w:r w:rsidR="00545153">
              <w:rPr>
                <w:rFonts w:eastAsia="Times New Roman" w:cs="Arial"/>
                <w:sz w:val="18"/>
                <w:szCs w:val="18"/>
                <w:lang w:eastAsia="en-GB"/>
              </w:rPr>
              <w:t>:</w:t>
            </w:r>
          </w:p>
          <w:p w14:paraId="6721083C" w14:textId="77777777" w:rsidR="006832A3" w:rsidRDefault="006832A3" w:rsidP="00F55207">
            <w:pPr>
              <w:pStyle w:val="TLTLevel1"/>
              <w:numPr>
                <w:ilvl w:val="0"/>
                <w:numId w:val="57"/>
              </w:numPr>
              <w:tabs>
                <w:tab w:val="clear" w:pos="720"/>
              </w:tabs>
              <w:spacing w:before="0" w:after="120" w:line="23" w:lineRule="atLeast"/>
              <w:ind w:left="414" w:hanging="357"/>
              <w:rPr>
                <w:sz w:val="18"/>
                <w:szCs w:val="18"/>
              </w:rPr>
            </w:pPr>
            <w:r w:rsidRPr="006832A3">
              <w:rPr>
                <w:sz w:val="18"/>
                <w:szCs w:val="18"/>
              </w:rPr>
              <w:t>Health, social and related services</w:t>
            </w:r>
          </w:p>
          <w:p w14:paraId="66285037" w14:textId="375967E8" w:rsidR="005A1D6E" w:rsidRDefault="005A1D6E" w:rsidP="00F55207">
            <w:pPr>
              <w:pStyle w:val="TLTLevel1"/>
              <w:numPr>
                <w:ilvl w:val="0"/>
                <w:numId w:val="57"/>
              </w:numPr>
              <w:tabs>
                <w:tab w:val="clear" w:pos="720"/>
              </w:tabs>
              <w:spacing w:before="0" w:after="120" w:line="23" w:lineRule="atLeast"/>
              <w:ind w:left="414" w:hanging="357"/>
              <w:rPr>
                <w:sz w:val="18"/>
                <w:szCs w:val="18"/>
              </w:rPr>
            </w:pPr>
            <w:r w:rsidRPr="005A1D6E">
              <w:rPr>
                <w:sz w:val="18"/>
                <w:szCs w:val="18"/>
              </w:rPr>
              <w:t>Administrative social, educational, healthcare, and cultural services</w:t>
            </w:r>
          </w:p>
          <w:p w14:paraId="3F7B9CED" w14:textId="77777777" w:rsidR="00CD024B" w:rsidRDefault="00CD024B" w:rsidP="00F55207">
            <w:pPr>
              <w:pStyle w:val="TLTLevel1"/>
              <w:numPr>
                <w:ilvl w:val="0"/>
                <w:numId w:val="57"/>
              </w:numPr>
              <w:tabs>
                <w:tab w:val="clear" w:pos="720"/>
              </w:tabs>
              <w:spacing w:before="0" w:after="120" w:line="23" w:lineRule="atLeast"/>
              <w:ind w:left="414" w:hanging="357"/>
              <w:rPr>
                <w:sz w:val="18"/>
                <w:szCs w:val="18"/>
              </w:rPr>
            </w:pPr>
            <w:r w:rsidRPr="00CD024B">
              <w:rPr>
                <w:sz w:val="18"/>
                <w:szCs w:val="18"/>
              </w:rPr>
              <w:t>Compulsory social security services</w:t>
            </w:r>
          </w:p>
          <w:p w14:paraId="3AFE6580" w14:textId="7ACE5474" w:rsidR="004811CD" w:rsidRDefault="004811CD" w:rsidP="00F55207">
            <w:pPr>
              <w:pStyle w:val="TLTLevel1"/>
              <w:numPr>
                <w:ilvl w:val="0"/>
                <w:numId w:val="57"/>
              </w:numPr>
              <w:tabs>
                <w:tab w:val="clear" w:pos="720"/>
              </w:tabs>
              <w:spacing w:before="0" w:after="120" w:line="23" w:lineRule="atLeast"/>
              <w:ind w:left="414" w:hanging="357"/>
              <w:rPr>
                <w:sz w:val="18"/>
                <w:szCs w:val="18"/>
              </w:rPr>
            </w:pPr>
            <w:r w:rsidRPr="004811CD">
              <w:rPr>
                <w:sz w:val="18"/>
                <w:szCs w:val="18"/>
              </w:rPr>
              <w:t>Benefit services</w:t>
            </w:r>
          </w:p>
          <w:p w14:paraId="440DF820" w14:textId="77777777" w:rsidR="00930BF5" w:rsidRDefault="00930BF5" w:rsidP="00F55207">
            <w:pPr>
              <w:pStyle w:val="TLTLevel1"/>
              <w:numPr>
                <w:ilvl w:val="0"/>
                <w:numId w:val="57"/>
              </w:numPr>
              <w:tabs>
                <w:tab w:val="clear" w:pos="720"/>
              </w:tabs>
              <w:spacing w:before="0" w:after="120" w:line="23" w:lineRule="atLeast"/>
              <w:ind w:left="414" w:hanging="357"/>
              <w:rPr>
                <w:sz w:val="18"/>
                <w:szCs w:val="18"/>
              </w:rPr>
            </w:pPr>
            <w:r w:rsidRPr="00930BF5">
              <w:rPr>
                <w:sz w:val="18"/>
                <w:szCs w:val="18"/>
              </w:rPr>
              <w:t>Religious services</w:t>
            </w:r>
          </w:p>
          <w:p w14:paraId="1638FDBC" w14:textId="77777777" w:rsidR="00C40B64" w:rsidRDefault="002B68B2" w:rsidP="00F55207">
            <w:pPr>
              <w:pStyle w:val="TLTLevel1"/>
              <w:numPr>
                <w:ilvl w:val="0"/>
                <w:numId w:val="57"/>
              </w:numPr>
              <w:tabs>
                <w:tab w:val="clear" w:pos="720"/>
              </w:tabs>
              <w:spacing w:before="0" w:after="120" w:line="23" w:lineRule="atLeast"/>
              <w:ind w:left="414" w:hanging="357"/>
              <w:rPr>
                <w:sz w:val="18"/>
                <w:szCs w:val="18"/>
              </w:rPr>
            </w:pPr>
            <w:r w:rsidRPr="002B68B2">
              <w:rPr>
                <w:sz w:val="18"/>
                <w:szCs w:val="18"/>
              </w:rPr>
              <w:t>Hotel and restaurant services</w:t>
            </w:r>
          </w:p>
          <w:p w14:paraId="7BBD4925" w14:textId="77777777" w:rsidR="00C40B64" w:rsidRDefault="00C40B64" w:rsidP="00F55207">
            <w:pPr>
              <w:pStyle w:val="TLTLevel1"/>
              <w:numPr>
                <w:ilvl w:val="0"/>
                <w:numId w:val="57"/>
              </w:numPr>
              <w:tabs>
                <w:tab w:val="clear" w:pos="720"/>
              </w:tabs>
              <w:spacing w:before="0" w:after="120" w:line="23" w:lineRule="atLeast"/>
              <w:ind w:left="414" w:hanging="357"/>
              <w:rPr>
                <w:sz w:val="18"/>
                <w:szCs w:val="18"/>
              </w:rPr>
            </w:pPr>
            <w:r w:rsidRPr="00C40B64">
              <w:rPr>
                <w:sz w:val="18"/>
                <w:szCs w:val="18"/>
              </w:rPr>
              <w:t>Legal services, to the extent not included by paragraph 14 of Schedule 2 to the Procurement</w:t>
            </w:r>
            <w:r>
              <w:rPr>
                <w:sz w:val="18"/>
                <w:szCs w:val="18"/>
              </w:rPr>
              <w:t xml:space="preserve"> </w:t>
            </w:r>
            <w:r w:rsidRPr="00C40B64">
              <w:rPr>
                <w:sz w:val="18"/>
                <w:szCs w:val="18"/>
              </w:rPr>
              <w:t>Act 2023</w:t>
            </w:r>
          </w:p>
          <w:p w14:paraId="50062E18" w14:textId="77777777" w:rsidR="00561EE8" w:rsidRDefault="00561EE8" w:rsidP="00F55207">
            <w:pPr>
              <w:pStyle w:val="TLTLevel1"/>
              <w:numPr>
                <w:ilvl w:val="0"/>
                <w:numId w:val="57"/>
              </w:numPr>
              <w:tabs>
                <w:tab w:val="clear" w:pos="720"/>
              </w:tabs>
              <w:spacing w:before="0" w:after="120" w:line="23" w:lineRule="atLeast"/>
              <w:ind w:left="414" w:hanging="357"/>
              <w:rPr>
                <w:sz w:val="18"/>
                <w:szCs w:val="18"/>
              </w:rPr>
            </w:pPr>
            <w:r w:rsidRPr="00561EE8">
              <w:rPr>
                <w:sz w:val="18"/>
                <w:szCs w:val="18"/>
              </w:rPr>
              <w:t>Other administrative services and government services</w:t>
            </w:r>
          </w:p>
          <w:p w14:paraId="26B7D505" w14:textId="77777777" w:rsidR="00DA6C10" w:rsidRDefault="00665719" w:rsidP="00F55207">
            <w:pPr>
              <w:pStyle w:val="TLTLevel1"/>
              <w:numPr>
                <w:ilvl w:val="0"/>
                <w:numId w:val="57"/>
              </w:numPr>
              <w:tabs>
                <w:tab w:val="clear" w:pos="720"/>
              </w:tabs>
              <w:spacing w:before="0" w:after="120" w:line="23" w:lineRule="atLeast"/>
              <w:ind w:left="414" w:hanging="357"/>
              <w:rPr>
                <w:sz w:val="18"/>
                <w:szCs w:val="18"/>
              </w:rPr>
            </w:pPr>
            <w:r w:rsidRPr="00665719">
              <w:rPr>
                <w:sz w:val="18"/>
                <w:szCs w:val="18"/>
              </w:rPr>
              <w:t>Provision of services to the community</w:t>
            </w:r>
          </w:p>
          <w:p w14:paraId="16F72C85" w14:textId="77777777" w:rsidR="00DA6C10" w:rsidRDefault="00DA6C10" w:rsidP="00F55207">
            <w:pPr>
              <w:pStyle w:val="TLTLevel1"/>
              <w:numPr>
                <w:ilvl w:val="0"/>
                <w:numId w:val="57"/>
              </w:numPr>
              <w:tabs>
                <w:tab w:val="clear" w:pos="720"/>
              </w:tabs>
              <w:spacing w:before="0" w:after="120" w:line="23" w:lineRule="atLeast"/>
              <w:ind w:left="414" w:hanging="357"/>
              <w:rPr>
                <w:sz w:val="18"/>
                <w:szCs w:val="18"/>
              </w:rPr>
            </w:pPr>
            <w:r w:rsidRPr="00DA6C10">
              <w:rPr>
                <w:sz w:val="18"/>
                <w:szCs w:val="18"/>
              </w:rPr>
              <w:t>Prison related services, public security and rescue services to the extent not excluded by</w:t>
            </w:r>
            <w:r>
              <w:rPr>
                <w:sz w:val="18"/>
                <w:szCs w:val="18"/>
              </w:rPr>
              <w:t xml:space="preserve"> </w:t>
            </w:r>
            <w:r w:rsidRPr="00DA6C10">
              <w:rPr>
                <w:sz w:val="18"/>
                <w:szCs w:val="18"/>
              </w:rPr>
              <w:t>paragraph 20 of Schedule 2 to the Procurement Act 2023</w:t>
            </w:r>
          </w:p>
          <w:p w14:paraId="43F651C6" w14:textId="77777777" w:rsidR="00532835" w:rsidRDefault="00532835" w:rsidP="00F55207">
            <w:pPr>
              <w:pStyle w:val="TLTLevel1"/>
              <w:numPr>
                <w:ilvl w:val="0"/>
                <w:numId w:val="57"/>
              </w:numPr>
              <w:tabs>
                <w:tab w:val="clear" w:pos="720"/>
              </w:tabs>
              <w:spacing w:before="0" w:after="120" w:line="23" w:lineRule="atLeast"/>
              <w:ind w:left="414" w:hanging="357"/>
              <w:rPr>
                <w:sz w:val="18"/>
                <w:szCs w:val="18"/>
              </w:rPr>
            </w:pPr>
            <w:r w:rsidRPr="00532835">
              <w:rPr>
                <w:sz w:val="18"/>
                <w:szCs w:val="18"/>
              </w:rPr>
              <w:t>Investigation and security services</w:t>
            </w:r>
          </w:p>
          <w:p w14:paraId="211DD52B" w14:textId="77777777" w:rsidR="00227143" w:rsidRDefault="00227143" w:rsidP="00F55207">
            <w:pPr>
              <w:pStyle w:val="TLTLevel1"/>
              <w:numPr>
                <w:ilvl w:val="0"/>
                <w:numId w:val="57"/>
              </w:numPr>
              <w:tabs>
                <w:tab w:val="clear" w:pos="720"/>
              </w:tabs>
              <w:spacing w:before="0" w:after="120" w:line="23" w:lineRule="atLeast"/>
              <w:ind w:left="414" w:hanging="357"/>
              <w:rPr>
                <w:sz w:val="18"/>
                <w:szCs w:val="18"/>
              </w:rPr>
            </w:pPr>
            <w:r w:rsidRPr="00227143">
              <w:rPr>
                <w:sz w:val="18"/>
                <w:szCs w:val="18"/>
              </w:rPr>
              <w:t>International services</w:t>
            </w:r>
          </w:p>
          <w:p w14:paraId="502EB0C9" w14:textId="645D2829" w:rsidR="006832A3" w:rsidRPr="00626806" w:rsidRDefault="0023478F" w:rsidP="00F55207">
            <w:pPr>
              <w:pStyle w:val="TLTLevel1"/>
              <w:numPr>
                <w:ilvl w:val="0"/>
                <w:numId w:val="57"/>
              </w:numPr>
              <w:tabs>
                <w:tab w:val="clear" w:pos="720"/>
              </w:tabs>
              <w:spacing w:before="0" w:after="120" w:line="23" w:lineRule="atLeast"/>
              <w:ind w:left="414" w:hanging="357"/>
              <w:rPr>
                <w:sz w:val="18"/>
                <w:szCs w:val="18"/>
              </w:rPr>
            </w:pPr>
            <w:r w:rsidRPr="0023478F">
              <w:rPr>
                <w:sz w:val="18"/>
                <w:szCs w:val="18"/>
              </w:rPr>
              <w:t>Postal servic</w:t>
            </w:r>
            <w:r>
              <w:rPr>
                <w:sz w:val="18"/>
                <w:szCs w:val="18"/>
              </w:rPr>
              <w:t>es</w:t>
            </w:r>
            <w:r w:rsidR="00810856">
              <w:rPr>
                <w:sz w:val="18"/>
                <w:szCs w:val="18"/>
              </w:rPr>
              <w:t xml:space="preserve">. </w:t>
            </w:r>
          </w:p>
        </w:tc>
        <w:tc>
          <w:tcPr>
            <w:tcW w:w="1008" w:type="dxa"/>
          </w:tcPr>
          <w:p w14:paraId="2A40F42D" w14:textId="28100DC2" w:rsidR="006D3E9F" w:rsidRPr="00066112" w:rsidRDefault="00AC7715"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9</w:t>
            </w:r>
          </w:p>
        </w:tc>
        <w:tc>
          <w:tcPr>
            <w:tcW w:w="2252" w:type="dxa"/>
          </w:tcPr>
          <w:p w14:paraId="18E41E11" w14:textId="27A5ECEB" w:rsidR="006D3E9F" w:rsidRPr="006B22EB" w:rsidRDefault="003F5FCF" w:rsidP="001A17DB">
            <w:pPr>
              <w:tabs>
                <w:tab w:val="left" w:pos="720"/>
              </w:tabs>
              <w:spacing w:after="120" w:line="23" w:lineRule="atLeast"/>
              <w:rPr>
                <w:rFonts w:eastAsia="Times New Roman" w:cs="Arial"/>
                <w:b/>
                <w:bCs/>
                <w:color w:val="00595D" w:themeColor="background2" w:themeShade="80"/>
                <w:sz w:val="18"/>
                <w:szCs w:val="18"/>
                <w:lang w:eastAsia="en-GB"/>
              </w:rPr>
            </w:pPr>
            <w:r>
              <w:rPr>
                <w:rFonts w:eastAsia="Times New Roman" w:cs="Arial"/>
                <w:b/>
                <w:bCs/>
                <w:color w:val="00595D" w:themeColor="background2" w:themeShade="80"/>
                <w:sz w:val="18"/>
                <w:szCs w:val="18"/>
                <w:lang w:eastAsia="en-GB"/>
              </w:rPr>
              <w:t>Reg 74-76 and Schedule 3 PCRs2015</w:t>
            </w:r>
          </w:p>
        </w:tc>
      </w:tr>
      <w:tr w:rsidR="00AA7FA5" w:rsidRPr="00066112" w14:paraId="7B0C5AB9" w14:textId="77777777" w:rsidTr="005F1CD8">
        <w:tc>
          <w:tcPr>
            <w:tcW w:w="2014" w:type="dxa"/>
          </w:tcPr>
          <w:p w14:paraId="7A8E4968" w14:textId="045F66AA" w:rsidR="00AA7FA5" w:rsidRPr="006B22EB" w:rsidRDefault="0050550A" w:rsidP="001A17DB">
            <w:pPr>
              <w:spacing w:after="120" w:line="23" w:lineRule="atLeast"/>
              <w:rPr>
                <w:rFonts w:eastAsia="Times New Roman" w:cs="Arial"/>
                <w:b/>
                <w:bCs/>
                <w:color w:val="7030A0"/>
                <w:sz w:val="18"/>
                <w:szCs w:val="18"/>
                <w:lang w:eastAsia="en-GB"/>
              </w:rPr>
            </w:pPr>
            <w:r w:rsidRPr="006B22EB">
              <w:rPr>
                <w:rFonts w:eastAsia="Times New Roman" w:cs="Arial"/>
                <w:b/>
                <w:bCs/>
                <w:color w:val="7030A0"/>
                <w:sz w:val="18"/>
                <w:szCs w:val="18"/>
                <w:lang w:eastAsia="en-GB"/>
              </w:rPr>
              <w:t>Mandatory Exclusion Ground</w:t>
            </w:r>
            <w:r w:rsidR="00AA7FA5" w:rsidRPr="006B22EB">
              <w:rPr>
                <w:rFonts w:eastAsia="Times New Roman" w:cs="Arial"/>
                <w:b/>
                <w:bCs/>
                <w:color w:val="7030A0"/>
                <w:sz w:val="18"/>
                <w:szCs w:val="18"/>
                <w:lang w:eastAsia="en-GB"/>
              </w:rPr>
              <w:t>s</w:t>
            </w:r>
          </w:p>
        </w:tc>
        <w:tc>
          <w:tcPr>
            <w:tcW w:w="5245" w:type="dxa"/>
          </w:tcPr>
          <w:p w14:paraId="3FA308ED" w14:textId="6F6C6575" w:rsidR="00AA7FA5" w:rsidRPr="006832A3" w:rsidRDefault="00AA7FA5" w:rsidP="001A17DB">
            <w:pPr>
              <w:tabs>
                <w:tab w:val="left" w:pos="720"/>
              </w:tabs>
              <w:spacing w:after="120" w:line="23" w:lineRule="atLeast"/>
              <w:rPr>
                <w:rFonts w:eastAsia="Times New Roman" w:cs="Arial"/>
                <w:sz w:val="18"/>
                <w:szCs w:val="18"/>
                <w:lang w:eastAsia="en-GB"/>
              </w:rPr>
            </w:pPr>
            <w:r w:rsidRPr="006832A3">
              <w:rPr>
                <w:rFonts w:eastAsia="Times New Roman" w:cs="Arial"/>
                <w:sz w:val="18"/>
                <w:szCs w:val="18"/>
                <w:lang w:eastAsia="en-GB"/>
              </w:rPr>
              <w:t>Means the grounds set out in Schedule 6</w:t>
            </w:r>
            <w:r w:rsidR="003A2B34">
              <w:rPr>
                <w:rFonts w:eastAsia="Times New Roman" w:cs="Arial"/>
                <w:sz w:val="18"/>
                <w:szCs w:val="18"/>
                <w:lang w:eastAsia="en-GB"/>
              </w:rPr>
              <w:t xml:space="preserve">. </w:t>
            </w:r>
          </w:p>
        </w:tc>
        <w:tc>
          <w:tcPr>
            <w:tcW w:w="1008" w:type="dxa"/>
          </w:tcPr>
          <w:p w14:paraId="6C9A4689" w14:textId="1A3C9803" w:rsidR="00AA7FA5" w:rsidRPr="00066112" w:rsidRDefault="00AA7FA5"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 xml:space="preserve">Schedule </w:t>
            </w:r>
            <w:r w:rsidR="00CB66CB">
              <w:rPr>
                <w:rFonts w:eastAsia="Times New Roman" w:cs="Arial"/>
                <w:sz w:val="18"/>
                <w:szCs w:val="18"/>
                <w:lang w:eastAsia="en-GB"/>
              </w:rPr>
              <w:t>6</w:t>
            </w:r>
          </w:p>
        </w:tc>
        <w:tc>
          <w:tcPr>
            <w:tcW w:w="2252" w:type="dxa"/>
          </w:tcPr>
          <w:p w14:paraId="7590D8D2" w14:textId="77777777" w:rsidR="00AA7FA5" w:rsidRPr="006B22EB" w:rsidRDefault="00AA7FA5"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 xml:space="preserve">Exclusion grounds </w:t>
            </w:r>
          </w:p>
          <w:p w14:paraId="50DAF596" w14:textId="77777777" w:rsidR="00AA7FA5" w:rsidRPr="006B22EB" w:rsidRDefault="00AA7FA5"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Reg 57</w:t>
            </w:r>
          </w:p>
        </w:tc>
      </w:tr>
      <w:tr w:rsidR="00AA7FA5" w:rsidRPr="00066112" w14:paraId="4E92D25D" w14:textId="77777777" w:rsidTr="005F1CD8">
        <w:tc>
          <w:tcPr>
            <w:tcW w:w="2014" w:type="dxa"/>
          </w:tcPr>
          <w:p w14:paraId="2401663E" w14:textId="77777777" w:rsidR="00AA7FA5" w:rsidRPr="006B22EB" w:rsidRDefault="00AA7FA5" w:rsidP="001A17DB">
            <w:pPr>
              <w:tabs>
                <w:tab w:val="left" w:pos="720"/>
              </w:tabs>
              <w:spacing w:after="120" w:line="23" w:lineRule="atLeast"/>
              <w:rPr>
                <w:rFonts w:eastAsia="Times New Roman" w:cs="Arial"/>
                <w:b/>
                <w:bCs/>
                <w:color w:val="7030A0"/>
                <w:sz w:val="18"/>
                <w:szCs w:val="18"/>
                <w:lang w:eastAsia="en-GB"/>
              </w:rPr>
            </w:pPr>
            <w:r w:rsidRPr="006B22EB">
              <w:rPr>
                <w:rFonts w:eastAsia="Times New Roman" w:cs="Arial"/>
                <w:b/>
                <w:bCs/>
                <w:color w:val="7030A0"/>
                <w:sz w:val="18"/>
                <w:szCs w:val="18"/>
                <w:lang w:eastAsia="en-GB"/>
              </w:rPr>
              <w:t>Material Breach</w:t>
            </w:r>
          </w:p>
        </w:tc>
        <w:tc>
          <w:tcPr>
            <w:tcW w:w="5245" w:type="dxa"/>
          </w:tcPr>
          <w:p w14:paraId="64BC15E3" w14:textId="0CD2F59F" w:rsidR="00AA7FA5" w:rsidRPr="00066112" w:rsidRDefault="000C5E66"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 xml:space="preserve">Means </w:t>
            </w:r>
            <w:r w:rsidR="00AA7FA5" w:rsidRPr="00066112">
              <w:rPr>
                <w:rFonts w:eastAsia="Times New Roman" w:cs="Arial"/>
                <w:sz w:val="18"/>
                <w:szCs w:val="18"/>
                <w:lang w:eastAsia="en-GB"/>
              </w:rPr>
              <w:t xml:space="preserve">a breach that the </w:t>
            </w:r>
            <w:r w:rsidR="00715363" w:rsidRPr="00A36E09">
              <w:rPr>
                <w:rFonts w:eastAsia="Times New Roman" w:cs="Arial"/>
                <w:sz w:val="18"/>
                <w:szCs w:val="18"/>
                <w:lang w:eastAsia="en-GB"/>
              </w:rPr>
              <w:t xml:space="preserve">contracting authority </w:t>
            </w:r>
            <w:r w:rsidR="00AA7FA5" w:rsidRPr="00066112">
              <w:rPr>
                <w:rFonts w:eastAsia="Times New Roman" w:cs="Arial"/>
                <w:sz w:val="18"/>
                <w:szCs w:val="18"/>
                <w:lang w:eastAsia="en-GB"/>
              </w:rPr>
              <w:t>considers could reasonably result in a successful legal challenge</w:t>
            </w:r>
            <w:r w:rsidR="00B60513">
              <w:rPr>
                <w:rFonts w:eastAsia="Times New Roman" w:cs="Arial"/>
                <w:sz w:val="18"/>
                <w:szCs w:val="18"/>
                <w:lang w:eastAsia="en-GB"/>
              </w:rPr>
              <w:t xml:space="preserve">. </w:t>
            </w:r>
          </w:p>
        </w:tc>
        <w:tc>
          <w:tcPr>
            <w:tcW w:w="1008" w:type="dxa"/>
          </w:tcPr>
          <w:p w14:paraId="1EA09C9A" w14:textId="77777777" w:rsidR="00AA7FA5" w:rsidRPr="00066112" w:rsidRDefault="00AA7FA5"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78</w:t>
            </w:r>
          </w:p>
        </w:tc>
        <w:tc>
          <w:tcPr>
            <w:tcW w:w="2252" w:type="dxa"/>
          </w:tcPr>
          <w:p w14:paraId="12A49272" w14:textId="77777777" w:rsidR="00AA7FA5" w:rsidRPr="006B22EB" w:rsidRDefault="00AA7FA5"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Breach</w:t>
            </w:r>
          </w:p>
        </w:tc>
      </w:tr>
      <w:tr w:rsidR="00AA7FA5" w:rsidRPr="00066112" w14:paraId="1470A374" w14:textId="77777777" w:rsidTr="005F1CD8">
        <w:tc>
          <w:tcPr>
            <w:tcW w:w="2014" w:type="dxa"/>
          </w:tcPr>
          <w:p w14:paraId="719D2767" w14:textId="35B4D6CA" w:rsidR="00AA7FA5" w:rsidRPr="006B22EB" w:rsidRDefault="00AA7FA5" w:rsidP="001A17DB">
            <w:pPr>
              <w:tabs>
                <w:tab w:val="left" w:pos="720"/>
              </w:tabs>
              <w:spacing w:after="120" w:line="23" w:lineRule="atLeast"/>
              <w:rPr>
                <w:rFonts w:eastAsia="Times New Roman" w:cs="Arial"/>
                <w:b/>
                <w:bCs/>
                <w:color w:val="7030A0"/>
                <w:sz w:val="18"/>
                <w:szCs w:val="18"/>
                <w:lang w:eastAsia="en-GB"/>
              </w:rPr>
            </w:pPr>
            <w:r w:rsidRPr="006B22EB">
              <w:rPr>
                <w:rFonts w:eastAsia="Times New Roman" w:cs="Arial"/>
                <w:b/>
                <w:bCs/>
                <w:color w:val="7030A0"/>
                <w:sz w:val="18"/>
                <w:szCs w:val="18"/>
                <w:lang w:eastAsia="en-GB"/>
              </w:rPr>
              <w:t xml:space="preserve">Most Advantageous </w:t>
            </w:r>
            <w:r w:rsidR="0087360D" w:rsidRPr="006B22EB">
              <w:rPr>
                <w:rFonts w:eastAsia="Times New Roman" w:cs="Arial"/>
                <w:b/>
                <w:bCs/>
                <w:color w:val="7030A0"/>
                <w:sz w:val="18"/>
                <w:szCs w:val="18"/>
                <w:lang w:eastAsia="en-GB"/>
              </w:rPr>
              <w:t>Tender</w:t>
            </w:r>
          </w:p>
        </w:tc>
        <w:tc>
          <w:tcPr>
            <w:tcW w:w="5245" w:type="dxa"/>
          </w:tcPr>
          <w:p w14:paraId="34FD90A8" w14:textId="6B76DBC1" w:rsidR="00AA7FA5" w:rsidRPr="00066112" w:rsidRDefault="000C5E66" w:rsidP="001A17DB">
            <w:pPr>
              <w:spacing w:after="120" w:line="23" w:lineRule="atLeast"/>
              <w:rPr>
                <w:rFonts w:eastAsia="Times New Roman" w:cs="Arial"/>
                <w:sz w:val="18"/>
                <w:szCs w:val="18"/>
                <w:lang w:eastAsia="en-GB"/>
              </w:rPr>
            </w:pPr>
            <w:r w:rsidRPr="00066112">
              <w:rPr>
                <w:rFonts w:eastAsia="Times New Roman" w:cs="Arial"/>
                <w:sz w:val="18"/>
                <w:szCs w:val="18"/>
                <w:lang w:eastAsia="en-GB"/>
              </w:rPr>
              <w:t xml:space="preserve">Is </w:t>
            </w:r>
            <w:r w:rsidR="00AA7FA5" w:rsidRPr="00066112">
              <w:rPr>
                <w:rFonts w:eastAsia="Times New Roman" w:cs="Arial"/>
                <w:sz w:val="18"/>
                <w:szCs w:val="18"/>
                <w:lang w:eastAsia="en-GB"/>
              </w:rPr>
              <w:t xml:space="preserve">the </w:t>
            </w:r>
            <w:r w:rsidR="0087360D" w:rsidRPr="0087360D">
              <w:rPr>
                <w:rFonts w:eastAsia="Times New Roman" w:cs="Arial"/>
                <w:b/>
                <w:color w:val="7030A0"/>
                <w:sz w:val="18"/>
                <w:szCs w:val="18"/>
                <w:lang w:eastAsia="en-GB"/>
              </w:rPr>
              <w:t>Tender</w:t>
            </w:r>
            <w:r w:rsidR="00AA7FA5" w:rsidRPr="00066112">
              <w:rPr>
                <w:rFonts w:eastAsia="Times New Roman" w:cs="Arial"/>
                <w:sz w:val="18"/>
                <w:szCs w:val="18"/>
                <w:lang w:eastAsia="en-GB"/>
              </w:rPr>
              <w:t xml:space="preserve"> </w:t>
            </w:r>
            <w:r w:rsidR="005F1CD8">
              <w:rPr>
                <w:rFonts w:eastAsia="Times New Roman" w:cs="Arial"/>
                <w:sz w:val="18"/>
                <w:szCs w:val="18"/>
                <w:lang w:eastAsia="en-GB"/>
              </w:rPr>
              <w:t>[</w:t>
            </w:r>
            <w:r w:rsidR="005F1CD8" w:rsidRPr="005F1CD8">
              <w:rPr>
                <w:rFonts w:eastAsia="Times New Roman" w:cs="Arial"/>
                <w:b/>
                <w:bCs/>
                <w:color w:val="7030A0"/>
                <w:sz w:val="18"/>
                <w:szCs w:val="18"/>
                <w:lang w:eastAsia="en-GB"/>
              </w:rPr>
              <w:t>Response</w:t>
            </w:r>
            <w:r w:rsidR="005F1CD8">
              <w:rPr>
                <w:rFonts w:eastAsia="Times New Roman" w:cs="Arial"/>
                <w:sz w:val="18"/>
                <w:szCs w:val="18"/>
                <w:lang w:eastAsia="en-GB"/>
              </w:rPr>
              <w:t xml:space="preserve">] </w:t>
            </w:r>
            <w:r w:rsidR="00AA7FA5" w:rsidRPr="00066112">
              <w:rPr>
                <w:rFonts w:eastAsia="Times New Roman" w:cs="Arial"/>
                <w:sz w:val="18"/>
                <w:szCs w:val="18"/>
                <w:lang w:eastAsia="en-GB"/>
              </w:rPr>
              <w:t xml:space="preserve">that the </w:t>
            </w:r>
            <w:r w:rsidR="00715363" w:rsidRPr="00A36E09">
              <w:rPr>
                <w:rFonts w:eastAsia="Times New Roman" w:cs="Arial"/>
                <w:sz w:val="18"/>
                <w:szCs w:val="18"/>
                <w:lang w:eastAsia="en-GB"/>
              </w:rPr>
              <w:t xml:space="preserve">contracting authority </w:t>
            </w:r>
            <w:r w:rsidR="00AA7FA5" w:rsidRPr="00066112">
              <w:rPr>
                <w:rFonts w:eastAsia="Times New Roman" w:cs="Arial"/>
                <w:sz w:val="18"/>
                <w:szCs w:val="18"/>
                <w:lang w:eastAsia="en-GB"/>
              </w:rPr>
              <w:t>considers—</w:t>
            </w:r>
          </w:p>
          <w:p w14:paraId="7EA348C8" w14:textId="7DB55F32" w:rsidR="00AA7FA5" w:rsidRPr="00066112" w:rsidRDefault="000C5E66" w:rsidP="001A17DB">
            <w:pPr>
              <w:numPr>
                <w:ilvl w:val="2"/>
                <w:numId w:val="20"/>
              </w:numPr>
              <w:spacing w:after="120" w:line="23" w:lineRule="atLeast"/>
              <w:ind w:left="502"/>
              <w:rPr>
                <w:rFonts w:eastAsia="Times New Roman" w:cs="Arial"/>
                <w:sz w:val="18"/>
                <w:szCs w:val="18"/>
                <w:lang w:eastAsia="en-GB"/>
              </w:rPr>
            </w:pPr>
            <w:r w:rsidRPr="00066112">
              <w:rPr>
                <w:rFonts w:eastAsia="Times New Roman" w:cs="Arial"/>
                <w:sz w:val="18"/>
                <w:szCs w:val="18"/>
                <w:lang w:eastAsia="en-GB"/>
              </w:rPr>
              <w:t xml:space="preserve">Satisfies </w:t>
            </w:r>
            <w:r w:rsidR="00AA7FA5" w:rsidRPr="00066112">
              <w:rPr>
                <w:rFonts w:eastAsia="Times New Roman" w:cs="Arial"/>
                <w:sz w:val="18"/>
                <w:szCs w:val="18"/>
                <w:lang w:eastAsia="en-GB"/>
              </w:rPr>
              <w:t xml:space="preserve">the </w:t>
            </w:r>
            <w:r w:rsidR="00715363" w:rsidRPr="00A36E09">
              <w:rPr>
                <w:rFonts w:eastAsia="Times New Roman" w:cs="Arial"/>
                <w:sz w:val="18"/>
                <w:szCs w:val="18"/>
                <w:lang w:eastAsia="en-GB"/>
              </w:rPr>
              <w:t>contracting authority</w:t>
            </w:r>
            <w:r w:rsidR="00715363">
              <w:rPr>
                <w:rFonts w:eastAsia="Times New Roman" w:cs="Arial"/>
                <w:sz w:val="18"/>
                <w:szCs w:val="18"/>
                <w:lang w:eastAsia="en-GB"/>
              </w:rPr>
              <w:t>’s</w:t>
            </w:r>
            <w:r w:rsidR="00715363" w:rsidRPr="00A36E09">
              <w:rPr>
                <w:rFonts w:eastAsia="Times New Roman" w:cs="Arial"/>
                <w:sz w:val="18"/>
                <w:szCs w:val="18"/>
                <w:lang w:eastAsia="en-GB"/>
              </w:rPr>
              <w:t xml:space="preserve"> </w:t>
            </w:r>
            <w:r w:rsidR="00AA7FA5" w:rsidRPr="00066112">
              <w:rPr>
                <w:rFonts w:eastAsia="Times New Roman" w:cs="Arial"/>
                <w:sz w:val="18"/>
                <w:szCs w:val="18"/>
                <w:lang w:eastAsia="en-GB"/>
              </w:rPr>
              <w:t>requirements, and</w:t>
            </w:r>
          </w:p>
          <w:p w14:paraId="592C12FF" w14:textId="67E5C102" w:rsidR="00AA7FA5" w:rsidRPr="00066112" w:rsidRDefault="000C5E66" w:rsidP="001A17DB">
            <w:pPr>
              <w:numPr>
                <w:ilvl w:val="2"/>
                <w:numId w:val="20"/>
              </w:numPr>
              <w:spacing w:after="120" w:line="23" w:lineRule="atLeast"/>
              <w:ind w:left="502"/>
              <w:rPr>
                <w:rFonts w:eastAsia="Times New Roman" w:cs="Arial"/>
                <w:sz w:val="18"/>
                <w:szCs w:val="18"/>
                <w:lang w:eastAsia="en-GB"/>
              </w:rPr>
            </w:pPr>
            <w:r w:rsidRPr="00066112">
              <w:rPr>
                <w:rFonts w:eastAsia="Times New Roman" w:cs="Arial"/>
                <w:sz w:val="18"/>
                <w:szCs w:val="18"/>
                <w:lang w:eastAsia="en-GB"/>
              </w:rPr>
              <w:t xml:space="preserve">Best </w:t>
            </w:r>
            <w:r w:rsidR="00AA7FA5" w:rsidRPr="00066112">
              <w:rPr>
                <w:rFonts w:eastAsia="Times New Roman" w:cs="Arial"/>
                <w:sz w:val="18"/>
                <w:szCs w:val="18"/>
                <w:lang w:eastAsia="en-GB"/>
              </w:rPr>
              <w:t xml:space="preserve">satisfies the </w:t>
            </w:r>
            <w:r w:rsidR="006B22EB" w:rsidRPr="006B22EB">
              <w:rPr>
                <w:rFonts w:eastAsia="Times New Roman" w:cs="Arial"/>
                <w:b/>
                <w:bCs/>
                <w:color w:val="7030A0"/>
                <w:sz w:val="18"/>
                <w:szCs w:val="18"/>
                <w:lang w:eastAsia="en-GB"/>
              </w:rPr>
              <w:t xml:space="preserve">Award Criteria </w:t>
            </w:r>
            <w:r w:rsidR="00AA7FA5" w:rsidRPr="00066112">
              <w:rPr>
                <w:rFonts w:eastAsia="Times New Roman" w:cs="Arial"/>
                <w:sz w:val="18"/>
                <w:szCs w:val="18"/>
                <w:lang w:eastAsia="en-GB"/>
              </w:rPr>
              <w:t>when assessed against them</w:t>
            </w:r>
            <w:r w:rsidR="005831F7">
              <w:rPr>
                <w:rFonts w:eastAsia="Times New Roman" w:cs="Arial"/>
                <w:sz w:val="18"/>
                <w:szCs w:val="18"/>
                <w:lang w:eastAsia="en-GB"/>
              </w:rPr>
              <w:t xml:space="preserve">. </w:t>
            </w:r>
          </w:p>
        </w:tc>
        <w:tc>
          <w:tcPr>
            <w:tcW w:w="1008" w:type="dxa"/>
          </w:tcPr>
          <w:p w14:paraId="0AE1A1AC" w14:textId="6C96F330" w:rsidR="00AA7FA5" w:rsidRPr="00066112" w:rsidRDefault="00AA7FA5"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19</w:t>
            </w:r>
          </w:p>
        </w:tc>
        <w:tc>
          <w:tcPr>
            <w:tcW w:w="2252" w:type="dxa"/>
          </w:tcPr>
          <w:p w14:paraId="2925BAE3" w14:textId="4586E4D8" w:rsidR="00066112" w:rsidRPr="006B22EB" w:rsidRDefault="00AA7FA5"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Most Economically</w:t>
            </w:r>
            <w:r w:rsidR="00305111">
              <w:rPr>
                <w:rFonts w:eastAsia="Times New Roman" w:cs="Arial"/>
                <w:b/>
                <w:bCs/>
                <w:color w:val="00595D" w:themeColor="background2" w:themeShade="80"/>
                <w:sz w:val="18"/>
                <w:szCs w:val="18"/>
                <w:lang w:eastAsia="en-GB"/>
              </w:rPr>
              <w:t xml:space="preserve"> </w:t>
            </w:r>
            <w:r w:rsidRPr="006B22EB">
              <w:rPr>
                <w:rFonts w:eastAsia="Times New Roman" w:cs="Arial"/>
                <w:b/>
                <w:bCs/>
                <w:color w:val="00595D" w:themeColor="background2" w:themeShade="80"/>
                <w:sz w:val="18"/>
                <w:szCs w:val="18"/>
                <w:lang w:eastAsia="en-GB"/>
              </w:rPr>
              <w:t xml:space="preserve">Advantageous </w:t>
            </w:r>
            <w:r w:rsidR="0087360D" w:rsidRPr="006B22EB">
              <w:rPr>
                <w:rFonts w:eastAsia="Times New Roman" w:cs="Arial"/>
                <w:b/>
                <w:bCs/>
                <w:color w:val="00595D" w:themeColor="background2" w:themeShade="80"/>
                <w:sz w:val="18"/>
                <w:szCs w:val="18"/>
                <w:lang w:eastAsia="en-GB"/>
              </w:rPr>
              <w:t>Tender</w:t>
            </w:r>
          </w:p>
          <w:p w14:paraId="6D709E2A" w14:textId="31DA9227" w:rsidR="00AA7FA5" w:rsidRPr="006B22EB" w:rsidRDefault="00AA7FA5"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Reg 67</w:t>
            </w:r>
          </w:p>
        </w:tc>
      </w:tr>
      <w:tr w:rsidR="00AA7FA5" w:rsidRPr="00066112" w14:paraId="3D8407BE" w14:textId="77777777" w:rsidTr="005F1CD8">
        <w:tc>
          <w:tcPr>
            <w:tcW w:w="2014" w:type="dxa"/>
          </w:tcPr>
          <w:p w14:paraId="403B45B9" w14:textId="77777777" w:rsidR="00AA7FA5" w:rsidRPr="006B22EB" w:rsidRDefault="00AA7FA5" w:rsidP="001A17DB">
            <w:pPr>
              <w:tabs>
                <w:tab w:val="left" w:pos="720"/>
              </w:tabs>
              <w:spacing w:after="120" w:line="23" w:lineRule="atLeast"/>
              <w:rPr>
                <w:rFonts w:eastAsia="Times New Roman" w:cs="Arial"/>
                <w:b/>
                <w:bCs/>
                <w:color w:val="7030A0"/>
                <w:sz w:val="18"/>
                <w:szCs w:val="18"/>
                <w:lang w:eastAsia="en-GB"/>
              </w:rPr>
            </w:pPr>
            <w:r w:rsidRPr="006B22EB">
              <w:rPr>
                <w:rFonts w:eastAsia="Times New Roman" w:cs="Arial"/>
                <w:b/>
                <w:bCs/>
                <w:color w:val="7030A0"/>
                <w:sz w:val="18"/>
                <w:szCs w:val="18"/>
                <w:lang w:eastAsia="en-GB"/>
              </w:rPr>
              <w:t>Multi-stage</w:t>
            </w:r>
          </w:p>
        </w:tc>
        <w:tc>
          <w:tcPr>
            <w:tcW w:w="5245" w:type="dxa"/>
          </w:tcPr>
          <w:p w14:paraId="3CEEA6F8" w14:textId="07AB7CA5" w:rsidR="00AA7FA5" w:rsidRPr="00066112" w:rsidRDefault="00AA7FA5" w:rsidP="001A17DB">
            <w:pPr>
              <w:spacing w:after="120" w:line="23" w:lineRule="atLeast"/>
              <w:rPr>
                <w:rFonts w:eastAsia="Times New Roman" w:cs="Arial"/>
                <w:sz w:val="18"/>
                <w:szCs w:val="18"/>
                <w:lang w:eastAsia="en-GB"/>
              </w:rPr>
            </w:pPr>
            <w:r w:rsidRPr="00066112">
              <w:rPr>
                <w:rFonts w:eastAsia="Times New Roman" w:cs="Arial"/>
                <w:sz w:val="18"/>
                <w:szCs w:val="18"/>
                <w:lang w:eastAsia="en-GB"/>
              </w:rPr>
              <w:t xml:space="preserve">A </w:t>
            </w:r>
            <w:r w:rsidR="0050550A" w:rsidRPr="0050550A">
              <w:rPr>
                <w:rFonts w:eastAsia="Times New Roman" w:cs="Arial"/>
                <w:b/>
                <w:bCs/>
                <w:color w:val="7030A0"/>
                <w:sz w:val="18"/>
                <w:szCs w:val="18"/>
                <w:lang w:eastAsia="en-GB"/>
              </w:rPr>
              <w:t>Procurement Process</w:t>
            </w:r>
            <w:r w:rsidR="000F1E4E" w:rsidRPr="00066112">
              <w:rPr>
                <w:rFonts w:eastAsia="Times New Roman" w:cs="Arial"/>
                <w:color w:val="C00000"/>
                <w:sz w:val="18"/>
                <w:szCs w:val="18"/>
                <w:lang w:eastAsia="en-GB"/>
              </w:rPr>
              <w:t xml:space="preserve"> </w:t>
            </w:r>
            <w:r w:rsidRPr="00066112">
              <w:rPr>
                <w:rFonts w:eastAsia="Times New Roman" w:cs="Arial"/>
                <w:sz w:val="18"/>
                <w:szCs w:val="18"/>
                <w:lang w:eastAsia="en-GB"/>
              </w:rPr>
              <w:t xml:space="preserve">that is divided into a number of discrete activities/ </w:t>
            </w:r>
            <w:r w:rsidR="0087360D" w:rsidRPr="006B22EB">
              <w:rPr>
                <w:rFonts w:eastAsia="Times New Roman" w:cs="Arial"/>
                <w:b/>
                <w:bCs/>
                <w:color w:val="7030A0"/>
                <w:sz w:val="18"/>
                <w:szCs w:val="18"/>
                <w:lang w:eastAsia="en-GB"/>
              </w:rPr>
              <w:t>Tender</w:t>
            </w:r>
            <w:r w:rsidR="000F1E4E" w:rsidRPr="006B22EB">
              <w:rPr>
                <w:rFonts w:eastAsia="Times New Roman" w:cs="Arial"/>
                <w:b/>
                <w:bCs/>
                <w:color w:val="7030A0"/>
                <w:sz w:val="18"/>
                <w:szCs w:val="18"/>
                <w:lang w:eastAsia="en-GB"/>
              </w:rPr>
              <w:t>ing Rounds</w:t>
            </w:r>
            <w:r w:rsidR="000F1E4E" w:rsidRPr="006B22EB">
              <w:rPr>
                <w:rFonts w:eastAsia="Times New Roman" w:cs="Arial"/>
                <w:color w:val="7030A0"/>
                <w:sz w:val="18"/>
                <w:szCs w:val="18"/>
                <w:lang w:eastAsia="en-GB"/>
              </w:rPr>
              <w:t xml:space="preserve"> </w:t>
            </w:r>
            <w:r w:rsidRPr="00066112">
              <w:rPr>
                <w:rFonts w:eastAsia="Times New Roman" w:cs="Arial"/>
                <w:sz w:val="18"/>
                <w:szCs w:val="18"/>
                <w:lang w:eastAsia="en-GB"/>
              </w:rPr>
              <w:t xml:space="preserve">where </w:t>
            </w:r>
            <w:r w:rsidR="0087360D" w:rsidRPr="0087360D">
              <w:rPr>
                <w:rFonts w:eastAsia="Times New Roman" w:cs="Arial"/>
                <w:b/>
                <w:bCs/>
                <w:color w:val="7030A0"/>
                <w:sz w:val="18"/>
                <w:szCs w:val="18"/>
                <w:lang w:eastAsia="en-GB"/>
              </w:rPr>
              <w:t>Suppliers</w:t>
            </w:r>
            <w:r w:rsidRPr="00066112">
              <w:rPr>
                <w:rFonts w:eastAsia="Times New Roman" w:cs="Arial"/>
                <w:color w:val="C00000"/>
                <w:sz w:val="18"/>
                <w:szCs w:val="18"/>
                <w:lang w:eastAsia="en-GB"/>
              </w:rPr>
              <w:t xml:space="preserve"> </w:t>
            </w:r>
            <w:r w:rsidRPr="00066112">
              <w:rPr>
                <w:rFonts w:eastAsia="Times New Roman" w:cs="Arial"/>
                <w:sz w:val="18"/>
                <w:szCs w:val="18"/>
                <w:lang w:eastAsia="en-GB"/>
              </w:rPr>
              <w:t>submit or develop the information progressively</w:t>
            </w:r>
            <w:r w:rsidR="009E76DD">
              <w:rPr>
                <w:rFonts w:eastAsia="Times New Roman" w:cs="Arial"/>
                <w:sz w:val="18"/>
                <w:szCs w:val="18"/>
                <w:lang w:eastAsia="en-GB"/>
              </w:rPr>
              <w:t xml:space="preserve">. </w:t>
            </w:r>
          </w:p>
        </w:tc>
        <w:tc>
          <w:tcPr>
            <w:tcW w:w="1008" w:type="dxa"/>
          </w:tcPr>
          <w:p w14:paraId="2A884CFD" w14:textId="77777777" w:rsidR="00AA7FA5" w:rsidRPr="00066112" w:rsidRDefault="00AA7FA5"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20</w:t>
            </w:r>
          </w:p>
        </w:tc>
        <w:tc>
          <w:tcPr>
            <w:tcW w:w="2252" w:type="dxa"/>
          </w:tcPr>
          <w:p w14:paraId="49FE5808" w14:textId="77777777" w:rsidR="00AA7FA5" w:rsidRPr="006B22EB" w:rsidRDefault="00AA7FA5"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Multi-stage</w:t>
            </w:r>
          </w:p>
        </w:tc>
      </w:tr>
      <w:tr w:rsidR="00AA7FA5" w:rsidRPr="00066112" w14:paraId="580BB513" w14:textId="77777777" w:rsidTr="005F1CD8">
        <w:tc>
          <w:tcPr>
            <w:tcW w:w="2014" w:type="dxa"/>
          </w:tcPr>
          <w:p w14:paraId="0D29DFE4" w14:textId="77777777" w:rsidR="00AA7FA5" w:rsidRPr="006B22EB" w:rsidRDefault="00AA7FA5" w:rsidP="001A17DB">
            <w:pPr>
              <w:tabs>
                <w:tab w:val="left" w:pos="720"/>
              </w:tabs>
              <w:spacing w:after="120" w:line="23" w:lineRule="atLeast"/>
              <w:rPr>
                <w:rFonts w:eastAsia="Times New Roman" w:cs="Arial"/>
                <w:b/>
                <w:bCs/>
                <w:color w:val="7030A0"/>
                <w:sz w:val="18"/>
                <w:szCs w:val="18"/>
                <w:lang w:eastAsia="en-GB"/>
              </w:rPr>
            </w:pPr>
            <w:r w:rsidRPr="006B22EB">
              <w:rPr>
                <w:rFonts w:eastAsia="Times New Roman" w:cs="Arial"/>
                <w:b/>
                <w:bCs/>
                <w:color w:val="7030A0"/>
                <w:sz w:val="18"/>
                <w:szCs w:val="18"/>
                <w:lang w:eastAsia="en-GB"/>
              </w:rPr>
              <w:t>National Procurement Policy Statement (NPPS)</w:t>
            </w:r>
          </w:p>
        </w:tc>
        <w:tc>
          <w:tcPr>
            <w:tcW w:w="5245" w:type="dxa"/>
          </w:tcPr>
          <w:p w14:paraId="1A7ED578" w14:textId="23E9C408" w:rsidR="00AA7FA5" w:rsidRPr="00066112" w:rsidRDefault="000C5E66" w:rsidP="001A17DB">
            <w:pPr>
              <w:spacing w:after="120" w:line="23" w:lineRule="atLeast"/>
              <w:rPr>
                <w:rFonts w:eastAsia="Times New Roman" w:cs="Arial"/>
                <w:i/>
                <w:iCs/>
                <w:sz w:val="18"/>
                <w:szCs w:val="18"/>
                <w:lang w:eastAsia="en-GB"/>
              </w:rPr>
            </w:pPr>
            <w:r w:rsidRPr="00066112">
              <w:rPr>
                <w:rFonts w:eastAsia="Times New Roman" w:cs="Arial"/>
                <w:sz w:val="18"/>
                <w:szCs w:val="18"/>
                <w:lang w:eastAsia="en-GB"/>
              </w:rPr>
              <w:t xml:space="preserve">Means </w:t>
            </w:r>
            <w:r w:rsidR="00AA7FA5" w:rsidRPr="00066112">
              <w:rPr>
                <w:rFonts w:eastAsia="Times New Roman" w:cs="Arial"/>
                <w:sz w:val="18"/>
                <w:szCs w:val="18"/>
                <w:lang w:eastAsia="en-GB"/>
              </w:rPr>
              <w:t xml:space="preserve">the statement published under section 13 of the </w:t>
            </w:r>
            <w:r w:rsidR="00242E92" w:rsidRPr="00066112">
              <w:rPr>
                <w:rFonts w:eastAsia="Times New Roman" w:cs="Arial"/>
                <w:sz w:val="18"/>
                <w:szCs w:val="18"/>
                <w:lang w:eastAsia="en-GB"/>
              </w:rPr>
              <w:t>Act.</w:t>
            </w:r>
          </w:p>
          <w:p w14:paraId="0ED01372" w14:textId="77777777" w:rsidR="00AA7FA5" w:rsidRPr="00066112" w:rsidRDefault="00AA7FA5" w:rsidP="001A17DB">
            <w:pPr>
              <w:tabs>
                <w:tab w:val="left" w:pos="720"/>
              </w:tabs>
              <w:spacing w:after="120" w:line="23" w:lineRule="atLeast"/>
              <w:rPr>
                <w:rFonts w:eastAsia="Times New Roman" w:cs="Arial"/>
                <w:sz w:val="18"/>
                <w:szCs w:val="18"/>
                <w:lang w:eastAsia="en-GB"/>
              </w:rPr>
            </w:pPr>
          </w:p>
        </w:tc>
        <w:tc>
          <w:tcPr>
            <w:tcW w:w="1008" w:type="dxa"/>
          </w:tcPr>
          <w:p w14:paraId="5F86AE64" w14:textId="77777777" w:rsidR="00AA7FA5" w:rsidRPr="00066112" w:rsidRDefault="00AA7FA5"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13</w:t>
            </w:r>
          </w:p>
        </w:tc>
        <w:tc>
          <w:tcPr>
            <w:tcW w:w="2252" w:type="dxa"/>
          </w:tcPr>
          <w:p w14:paraId="4CDD1216" w14:textId="7CDBCF4C" w:rsidR="00AA7FA5" w:rsidRPr="006B22EB" w:rsidRDefault="00AE4FD1" w:rsidP="001A17DB">
            <w:pPr>
              <w:tabs>
                <w:tab w:val="left" w:pos="720"/>
              </w:tabs>
              <w:spacing w:after="120" w:line="23" w:lineRule="atLeast"/>
              <w:rPr>
                <w:rFonts w:eastAsia="Times New Roman" w:cs="Arial"/>
                <w:b/>
                <w:bCs/>
                <w:color w:val="00595D" w:themeColor="background2" w:themeShade="80"/>
                <w:sz w:val="18"/>
                <w:szCs w:val="18"/>
                <w:lang w:eastAsia="en-GB"/>
              </w:rPr>
            </w:pPr>
            <w:r>
              <w:rPr>
                <w:rFonts w:eastAsia="Times New Roman" w:cs="Arial"/>
                <w:b/>
                <w:bCs/>
                <w:color w:val="00595D" w:themeColor="background2" w:themeShade="80"/>
                <w:sz w:val="18"/>
                <w:szCs w:val="18"/>
                <w:lang w:eastAsia="en-GB"/>
              </w:rPr>
              <w:t>No change</w:t>
            </w:r>
          </w:p>
        </w:tc>
      </w:tr>
      <w:tr w:rsidR="00DC3EF2" w:rsidRPr="00066112" w14:paraId="40D6648C" w14:textId="77777777" w:rsidTr="005F1CD8">
        <w:tc>
          <w:tcPr>
            <w:tcW w:w="2014" w:type="dxa"/>
          </w:tcPr>
          <w:p w14:paraId="1651DD4E" w14:textId="7BDC2C71" w:rsidR="00DC3EF2" w:rsidRPr="006B22EB" w:rsidRDefault="00DC3EF2" w:rsidP="001A17DB">
            <w:pPr>
              <w:tabs>
                <w:tab w:val="left" w:pos="720"/>
              </w:tabs>
              <w:spacing w:after="120" w:line="23" w:lineRule="atLeast"/>
              <w:rPr>
                <w:rFonts w:eastAsia="Times New Roman" w:cs="Arial"/>
                <w:b/>
                <w:bCs/>
                <w:color w:val="7030A0"/>
                <w:sz w:val="18"/>
                <w:szCs w:val="18"/>
                <w:lang w:eastAsia="en-GB"/>
              </w:rPr>
            </w:pPr>
            <w:r w:rsidRPr="006B22EB">
              <w:rPr>
                <w:rFonts w:cs="Arial"/>
                <w:b/>
                <w:bCs/>
                <w:color w:val="7030A0"/>
                <w:sz w:val="18"/>
                <w:szCs w:val="18"/>
              </w:rPr>
              <w:t>Non-Disclosure Agreement (NDA)</w:t>
            </w:r>
          </w:p>
        </w:tc>
        <w:tc>
          <w:tcPr>
            <w:tcW w:w="5245" w:type="dxa"/>
          </w:tcPr>
          <w:p w14:paraId="5DA3A445" w14:textId="00C0A636" w:rsidR="00DC3EF2" w:rsidRPr="00066112" w:rsidRDefault="00CB1CAC" w:rsidP="001A17DB">
            <w:pPr>
              <w:spacing w:after="120" w:line="23" w:lineRule="atLeast"/>
              <w:rPr>
                <w:rFonts w:eastAsia="Times New Roman" w:cs="Arial"/>
                <w:sz w:val="18"/>
                <w:szCs w:val="18"/>
                <w:lang w:eastAsia="en-GB"/>
              </w:rPr>
            </w:pPr>
            <w:r w:rsidRPr="00066112">
              <w:rPr>
                <w:rFonts w:eastAsia="Times New Roman" w:cs="Arial"/>
                <w:sz w:val="18"/>
                <w:szCs w:val="18"/>
                <w:lang w:eastAsia="en-GB"/>
              </w:rPr>
              <w:t xml:space="preserve">A legally binding agreement that states that the </w:t>
            </w:r>
            <w:r w:rsidR="0087360D" w:rsidRPr="0087360D">
              <w:rPr>
                <w:rFonts w:eastAsia="Times New Roman" w:cs="Arial"/>
                <w:b/>
                <w:color w:val="7030A0"/>
                <w:sz w:val="18"/>
                <w:szCs w:val="18"/>
                <w:lang w:eastAsia="en-GB"/>
              </w:rPr>
              <w:t>Supplier</w:t>
            </w:r>
            <w:r w:rsidRPr="00066112">
              <w:rPr>
                <w:rFonts w:eastAsia="Times New Roman" w:cs="Arial"/>
                <w:sz w:val="18"/>
                <w:szCs w:val="18"/>
                <w:lang w:eastAsia="en-GB"/>
              </w:rPr>
              <w:t xml:space="preserve"> will not disclose information shared under the NDA with any other party, and that it will not be used for anything other </w:t>
            </w:r>
            <w:r w:rsidR="00242E92" w:rsidRPr="00066112">
              <w:rPr>
                <w:rFonts w:eastAsia="Times New Roman" w:cs="Arial"/>
                <w:sz w:val="18"/>
                <w:szCs w:val="18"/>
                <w:lang w:eastAsia="en-GB"/>
              </w:rPr>
              <w:t>than</w:t>
            </w:r>
            <w:r w:rsidRPr="00066112">
              <w:rPr>
                <w:rFonts w:eastAsia="Times New Roman" w:cs="Arial"/>
                <w:sz w:val="18"/>
                <w:szCs w:val="18"/>
                <w:lang w:eastAsia="en-GB"/>
              </w:rPr>
              <w:t xml:space="preserve"> to </w:t>
            </w:r>
            <w:r w:rsidR="00242E92" w:rsidRPr="00066112">
              <w:rPr>
                <w:rFonts w:eastAsia="Times New Roman" w:cs="Arial"/>
                <w:sz w:val="18"/>
                <w:szCs w:val="18"/>
                <w:lang w:eastAsia="en-GB"/>
              </w:rPr>
              <w:t>collate</w:t>
            </w:r>
            <w:r w:rsidR="00283300" w:rsidRPr="00066112">
              <w:rPr>
                <w:rFonts w:eastAsia="Times New Roman" w:cs="Arial"/>
                <w:sz w:val="18"/>
                <w:szCs w:val="18"/>
                <w:lang w:eastAsia="en-GB"/>
              </w:rPr>
              <w:t xml:space="preserve"> a compliant </w:t>
            </w:r>
            <w:r w:rsidR="0087360D" w:rsidRPr="0087360D">
              <w:rPr>
                <w:rFonts w:eastAsia="Times New Roman" w:cs="Arial"/>
                <w:b/>
                <w:color w:val="7030A0"/>
                <w:sz w:val="18"/>
                <w:szCs w:val="18"/>
                <w:lang w:eastAsia="en-GB"/>
              </w:rPr>
              <w:t>Tender</w:t>
            </w:r>
            <w:r w:rsidR="00283300" w:rsidRPr="00066112">
              <w:rPr>
                <w:rFonts w:eastAsia="Times New Roman" w:cs="Arial"/>
                <w:sz w:val="18"/>
                <w:szCs w:val="18"/>
                <w:lang w:eastAsia="en-GB"/>
              </w:rPr>
              <w:t>.</w:t>
            </w:r>
          </w:p>
        </w:tc>
        <w:tc>
          <w:tcPr>
            <w:tcW w:w="1008" w:type="dxa"/>
          </w:tcPr>
          <w:p w14:paraId="69E1C7FA" w14:textId="5F0F7287" w:rsidR="00DC3EF2" w:rsidRPr="00066112" w:rsidRDefault="00283300"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N/A</w:t>
            </w:r>
          </w:p>
        </w:tc>
        <w:tc>
          <w:tcPr>
            <w:tcW w:w="2252" w:type="dxa"/>
          </w:tcPr>
          <w:p w14:paraId="15C1A4A7" w14:textId="39C0EFFE" w:rsidR="00DC3EF2" w:rsidRPr="006B22EB" w:rsidRDefault="00510639" w:rsidP="001A17DB">
            <w:pPr>
              <w:tabs>
                <w:tab w:val="left" w:pos="720"/>
              </w:tabs>
              <w:spacing w:after="120" w:line="23" w:lineRule="atLeast"/>
              <w:rPr>
                <w:rFonts w:eastAsia="Times New Roman" w:cs="Arial"/>
                <w:b/>
                <w:bCs/>
                <w:color w:val="00595D" w:themeColor="background2" w:themeShade="80"/>
                <w:sz w:val="18"/>
                <w:szCs w:val="18"/>
                <w:lang w:eastAsia="en-GB"/>
              </w:rPr>
            </w:pPr>
            <w:r>
              <w:rPr>
                <w:rFonts w:eastAsia="Times New Roman" w:cs="Arial"/>
                <w:b/>
                <w:bCs/>
                <w:color w:val="00595D" w:themeColor="background2" w:themeShade="80"/>
                <w:sz w:val="18"/>
                <w:szCs w:val="18"/>
                <w:lang w:eastAsia="en-GB"/>
              </w:rPr>
              <w:t>No Change</w:t>
            </w:r>
          </w:p>
        </w:tc>
      </w:tr>
      <w:tr w:rsidR="00AA7FA5" w:rsidRPr="00066112" w14:paraId="012CAEBC" w14:textId="77777777" w:rsidTr="005F1CD8">
        <w:tc>
          <w:tcPr>
            <w:tcW w:w="2014" w:type="dxa"/>
          </w:tcPr>
          <w:p w14:paraId="542E86FF" w14:textId="0FC8B3FE" w:rsidR="00AA7FA5" w:rsidRPr="006B22EB" w:rsidRDefault="00AA7FA5" w:rsidP="001A17DB">
            <w:pPr>
              <w:tabs>
                <w:tab w:val="left" w:pos="720"/>
              </w:tabs>
              <w:spacing w:after="120" w:line="23" w:lineRule="atLeast"/>
              <w:rPr>
                <w:rFonts w:eastAsia="Times New Roman" w:cs="Arial"/>
                <w:b/>
                <w:bCs/>
                <w:color w:val="7030A0"/>
                <w:sz w:val="18"/>
                <w:szCs w:val="18"/>
                <w:lang w:eastAsia="en-GB"/>
              </w:rPr>
            </w:pPr>
            <w:r w:rsidRPr="006B22EB">
              <w:rPr>
                <w:rFonts w:eastAsia="Times New Roman" w:cs="Arial"/>
                <w:b/>
                <w:bCs/>
                <w:color w:val="7030A0"/>
                <w:sz w:val="18"/>
                <w:szCs w:val="18"/>
                <w:lang w:eastAsia="en-GB"/>
              </w:rPr>
              <w:t xml:space="preserve">“Negotiated” </w:t>
            </w:r>
            <w:r w:rsidR="0087360D" w:rsidRPr="006B22EB">
              <w:rPr>
                <w:rFonts w:eastAsia="Times New Roman" w:cs="Arial"/>
                <w:b/>
                <w:bCs/>
                <w:color w:val="7030A0"/>
                <w:sz w:val="18"/>
                <w:szCs w:val="18"/>
                <w:lang w:eastAsia="en-GB"/>
              </w:rPr>
              <w:t>Tender</w:t>
            </w:r>
            <w:r w:rsidRPr="006B22EB">
              <w:rPr>
                <w:rFonts w:eastAsia="Times New Roman" w:cs="Arial"/>
                <w:b/>
                <w:bCs/>
                <w:color w:val="7030A0"/>
                <w:sz w:val="18"/>
                <w:szCs w:val="18"/>
                <w:lang w:eastAsia="en-GB"/>
              </w:rPr>
              <w:t>ing Period</w:t>
            </w:r>
          </w:p>
        </w:tc>
        <w:tc>
          <w:tcPr>
            <w:tcW w:w="5245" w:type="dxa"/>
          </w:tcPr>
          <w:p w14:paraId="17FDD076" w14:textId="1F2F178E" w:rsidR="00AA7FA5" w:rsidRPr="0050370F" w:rsidRDefault="000C5E66" w:rsidP="001A17DB">
            <w:pPr>
              <w:spacing w:after="120" w:line="23" w:lineRule="atLeast"/>
              <w:rPr>
                <w:rFonts w:eastAsia="Times New Roman" w:cs="Arial"/>
                <w:sz w:val="18"/>
                <w:szCs w:val="18"/>
                <w:lang w:eastAsia="en-GB"/>
              </w:rPr>
            </w:pPr>
            <w:r w:rsidRPr="00066112">
              <w:rPr>
                <w:rFonts w:eastAsia="Times New Roman" w:cs="Arial"/>
                <w:sz w:val="18"/>
                <w:szCs w:val="18"/>
                <w:lang w:eastAsia="en-GB"/>
              </w:rPr>
              <w:t xml:space="preserve">Means </w:t>
            </w:r>
            <w:r w:rsidR="00AA7FA5" w:rsidRPr="00066112">
              <w:rPr>
                <w:rFonts w:eastAsia="Times New Roman" w:cs="Arial"/>
                <w:sz w:val="18"/>
                <w:szCs w:val="18"/>
                <w:lang w:eastAsia="en-GB"/>
              </w:rPr>
              <w:t xml:space="preserve">a </w:t>
            </w:r>
            <w:r w:rsidR="0087360D" w:rsidRPr="0087360D">
              <w:rPr>
                <w:rFonts w:eastAsia="Times New Roman" w:cs="Arial"/>
                <w:b/>
                <w:color w:val="7030A0"/>
                <w:sz w:val="18"/>
                <w:szCs w:val="18"/>
                <w:lang w:eastAsia="en-GB"/>
              </w:rPr>
              <w:t>Tender</w:t>
            </w:r>
            <w:r w:rsidR="00AA7FA5" w:rsidRPr="00B114C9">
              <w:rPr>
                <w:rFonts w:eastAsia="Times New Roman" w:cs="Arial"/>
                <w:b/>
                <w:color w:val="7030A0"/>
                <w:sz w:val="18"/>
                <w:szCs w:val="18"/>
                <w:lang w:eastAsia="en-GB"/>
              </w:rPr>
              <w:t xml:space="preserve">ing </w:t>
            </w:r>
            <w:r w:rsidR="00B114C9" w:rsidRPr="00B114C9">
              <w:rPr>
                <w:rFonts w:eastAsia="Times New Roman" w:cs="Arial"/>
                <w:b/>
                <w:color w:val="7030A0"/>
                <w:sz w:val="18"/>
                <w:szCs w:val="18"/>
                <w:lang w:eastAsia="en-GB"/>
              </w:rPr>
              <w:t>Period</w:t>
            </w:r>
            <w:r w:rsidR="00AA7FA5" w:rsidRPr="00B114C9">
              <w:rPr>
                <w:rFonts w:eastAsia="Times New Roman" w:cs="Arial"/>
                <w:color w:val="7030A0"/>
                <w:sz w:val="18"/>
                <w:szCs w:val="18"/>
                <w:lang w:eastAsia="en-GB"/>
              </w:rPr>
              <w:t xml:space="preserve"> </w:t>
            </w:r>
            <w:r w:rsidR="00AA7FA5" w:rsidRPr="00066112">
              <w:rPr>
                <w:rFonts w:eastAsia="Times New Roman" w:cs="Arial"/>
                <w:sz w:val="18"/>
                <w:szCs w:val="18"/>
                <w:lang w:eastAsia="en-GB"/>
              </w:rPr>
              <w:t xml:space="preserve">agreed between the </w:t>
            </w:r>
            <w:r w:rsidR="00715363" w:rsidRPr="00A36E09">
              <w:rPr>
                <w:rFonts w:eastAsia="Times New Roman" w:cs="Arial"/>
                <w:sz w:val="18"/>
                <w:szCs w:val="18"/>
                <w:lang w:eastAsia="en-GB"/>
              </w:rPr>
              <w:t xml:space="preserve">contracting authority </w:t>
            </w:r>
            <w:r w:rsidR="00AA7FA5" w:rsidRPr="00066112">
              <w:rPr>
                <w:rFonts w:eastAsia="Times New Roman" w:cs="Arial"/>
                <w:sz w:val="18"/>
                <w:szCs w:val="18"/>
                <w:lang w:eastAsia="en-GB"/>
              </w:rPr>
              <w:t xml:space="preserve">and </w:t>
            </w:r>
            <w:r w:rsidR="00324878" w:rsidRPr="006B22EB">
              <w:rPr>
                <w:rFonts w:eastAsia="Times New Roman" w:cs="Arial"/>
                <w:b/>
                <w:bCs/>
                <w:color w:val="7030A0"/>
                <w:sz w:val="18"/>
                <w:szCs w:val="18"/>
                <w:lang w:eastAsia="en-GB"/>
              </w:rPr>
              <w:t>Pre-Selected</w:t>
            </w:r>
            <w:r w:rsidR="00AA7FA5" w:rsidRPr="006B22EB">
              <w:rPr>
                <w:rFonts w:eastAsia="Times New Roman" w:cs="Arial"/>
                <w:b/>
                <w:color w:val="7030A0"/>
                <w:sz w:val="18"/>
                <w:szCs w:val="18"/>
                <w:lang w:eastAsia="en-GB"/>
              </w:rPr>
              <w:t xml:space="preserve"> </w:t>
            </w:r>
            <w:r w:rsidR="0087360D" w:rsidRPr="0087360D">
              <w:rPr>
                <w:rFonts w:eastAsia="Times New Roman" w:cs="Arial"/>
                <w:b/>
                <w:color w:val="7030A0"/>
                <w:sz w:val="18"/>
                <w:szCs w:val="18"/>
                <w:lang w:eastAsia="en-GB"/>
              </w:rPr>
              <w:t>Suppliers</w:t>
            </w:r>
            <w:r w:rsidR="00AA7FA5" w:rsidRPr="00066112">
              <w:rPr>
                <w:rFonts w:eastAsia="Times New Roman" w:cs="Arial"/>
                <w:sz w:val="18"/>
                <w:szCs w:val="18"/>
                <w:lang w:eastAsia="en-GB"/>
              </w:rPr>
              <w:t xml:space="preserve"> in circumstances where </w:t>
            </w:r>
            <w:r w:rsidR="0087360D" w:rsidRPr="0087360D">
              <w:rPr>
                <w:rFonts w:eastAsia="Times New Roman" w:cs="Arial"/>
                <w:b/>
                <w:color w:val="7030A0"/>
                <w:sz w:val="18"/>
                <w:szCs w:val="18"/>
                <w:lang w:eastAsia="en-GB"/>
              </w:rPr>
              <w:t>Tende</w:t>
            </w:r>
            <w:r w:rsidR="0087360D" w:rsidRPr="00510639">
              <w:rPr>
                <w:rFonts w:eastAsia="Times New Roman" w:cs="Arial"/>
                <w:b/>
                <w:color w:val="7030A0"/>
                <w:sz w:val="18"/>
                <w:szCs w:val="18"/>
                <w:lang w:eastAsia="en-GB"/>
              </w:rPr>
              <w:t>r</w:t>
            </w:r>
            <w:r w:rsidR="00AA7FA5" w:rsidRPr="00510639">
              <w:rPr>
                <w:rFonts w:eastAsia="Times New Roman" w:cs="Arial"/>
                <w:b/>
                <w:color w:val="7030A0"/>
                <w:sz w:val="18"/>
                <w:szCs w:val="18"/>
                <w:lang w:eastAsia="en-GB"/>
              </w:rPr>
              <w:t>s</w:t>
            </w:r>
            <w:r w:rsidR="00AA7FA5" w:rsidRPr="00066112">
              <w:rPr>
                <w:rFonts w:eastAsia="Times New Roman" w:cs="Arial"/>
                <w:sz w:val="18"/>
                <w:szCs w:val="18"/>
                <w:lang w:eastAsia="en-GB"/>
              </w:rPr>
              <w:t xml:space="preserve"> may be submitted only by those </w:t>
            </w:r>
            <w:r w:rsidR="00AA7FA5" w:rsidRPr="006B22EB">
              <w:rPr>
                <w:rFonts w:eastAsia="Times New Roman" w:cs="Arial"/>
                <w:b/>
                <w:bCs/>
                <w:color w:val="7030A0"/>
                <w:sz w:val="18"/>
                <w:szCs w:val="18"/>
                <w:lang w:eastAsia="en-GB"/>
              </w:rPr>
              <w:t xml:space="preserve">Pre-Selected </w:t>
            </w:r>
            <w:r w:rsidR="0087360D" w:rsidRPr="006B22EB">
              <w:rPr>
                <w:rFonts w:eastAsia="Times New Roman" w:cs="Arial"/>
                <w:b/>
                <w:bCs/>
                <w:color w:val="7030A0"/>
                <w:sz w:val="18"/>
                <w:szCs w:val="18"/>
                <w:lang w:eastAsia="en-GB"/>
              </w:rPr>
              <w:t>Suppliers</w:t>
            </w:r>
            <w:r w:rsidR="0050370F">
              <w:rPr>
                <w:rFonts w:eastAsia="Times New Roman" w:cs="Arial"/>
                <w:color w:val="7030A0"/>
                <w:sz w:val="18"/>
                <w:szCs w:val="18"/>
                <w:lang w:eastAsia="en-GB"/>
              </w:rPr>
              <w:t xml:space="preserve">. </w:t>
            </w:r>
          </w:p>
        </w:tc>
        <w:tc>
          <w:tcPr>
            <w:tcW w:w="1008" w:type="dxa"/>
          </w:tcPr>
          <w:p w14:paraId="7F3300F3" w14:textId="77777777" w:rsidR="00AA7FA5" w:rsidRPr="00066112" w:rsidRDefault="00AA7FA5"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54</w:t>
            </w:r>
          </w:p>
        </w:tc>
        <w:tc>
          <w:tcPr>
            <w:tcW w:w="2252" w:type="dxa"/>
          </w:tcPr>
          <w:p w14:paraId="62B8726C" w14:textId="77777777" w:rsidR="00AA7FA5" w:rsidRPr="006B22EB" w:rsidRDefault="00AA7FA5"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Time limit set by “mutual agreement”</w:t>
            </w:r>
          </w:p>
          <w:p w14:paraId="590A74B8" w14:textId="77777777" w:rsidR="00AA7FA5" w:rsidRPr="006B22EB" w:rsidRDefault="00AA7FA5" w:rsidP="001A17DB">
            <w:pPr>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Reg 28(7), 29(7)</w:t>
            </w:r>
          </w:p>
        </w:tc>
      </w:tr>
      <w:tr w:rsidR="00AC7715" w:rsidRPr="00066112" w14:paraId="71EDC938" w14:textId="77777777" w:rsidTr="005F1CD8">
        <w:tc>
          <w:tcPr>
            <w:tcW w:w="2014" w:type="dxa"/>
          </w:tcPr>
          <w:p w14:paraId="0F315DF0" w14:textId="20A2D76E" w:rsidR="00AC7715" w:rsidRPr="006B22EB" w:rsidRDefault="00AC7715" w:rsidP="001A17DB">
            <w:pPr>
              <w:tabs>
                <w:tab w:val="left" w:pos="720"/>
              </w:tabs>
              <w:spacing w:after="120" w:line="23" w:lineRule="atLeast"/>
              <w:rPr>
                <w:rFonts w:eastAsia="Times New Roman" w:cs="Arial"/>
                <w:b/>
                <w:bCs/>
                <w:color w:val="7030A0"/>
                <w:sz w:val="18"/>
                <w:szCs w:val="18"/>
                <w:lang w:eastAsia="en-GB"/>
              </w:rPr>
            </w:pPr>
            <w:r w:rsidRPr="006B22EB">
              <w:rPr>
                <w:rFonts w:eastAsia="Times New Roman" w:cs="Arial"/>
                <w:b/>
                <w:bCs/>
                <w:color w:val="7030A0"/>
                <w:sz w:val="18"/>
                <w:szCs w:val="18"/>
                <w:lang w:eastAsia="en-GB"/>
              </w:rPr>
              <w:t>Open Framework</w:t>
            </w:r>
          </w:p>
        </w:tc>
        <w:tc>
          <w:tcPr>
            <w:tcW w:w="5245" w:type="dxa"/>
          </w:tcPr>
          <w:p w14:paraId="73ED8C93" w14:textId="6FDAE844" w:rsidR="00AC7715" w:rsidRPr="00066112" w:rsidRDefault="00357524" w:rsidP="001A17DB">
            <w:pPr>
              <w:spacing w:after="120" w:line="23" w:lineRule="atLeast"/>
              <w:rPr>
                <w:rFonts w:eastAsia="Times New Roman" w:cs="Arial"/>
                <w:sz w:val="18"/>
                <w:szCs w:val="18"/>
                <w:lang w:eastAsia="en-GB"/>
              </w:rPr>
            </w:pPr>
            <w:r>
              <w:rPr>
                <w:rFonts w:eastAsia="Times New Roman" w:cs="Arial"/>
                <w:sz w:val="18"/>
                <w:szCs w:val="18"/>
                <w:lang w:eastAsia="en-GB"/>
              </w:rPr>
              <w:t xml:space="preserve">Means </w:t>
            </w:r>
            <w:r w:rsidRPr="00357524">
              <w:rPr>
                <w:rFonts w:eastAsia="Times New Roman" w:cs="Arial"/>
                <w:sz w:val="18"/>
                <w:szCs w:val="18"/>
                <w:lang w:eastAsia="en-GB"/>
              </w:rPr>
              <w:t>a scheme of frameworks that provides for the award of</w:t>
            </w:r>
            <w:r>
              <w:rPr>
                <w:rFonts w:eastAsia="Times New Roman" w:cs="Arial"/>
                <w:sz w:val="18"/>
                <w:szCs w:val="18"/>
                <w:lang w:eastAsia="en-GB"/>
              </w:rPr>
              <w:t xml:space="preserve"> </w:t>
            </w:r>
            <w:r w:rsidRPr="00357524">
              <w:rPr>
                <w:rFonts w:eastAsia="Times New Roman" w:cs="Arial"/>
                <w:sz w:val="18"/>
                <w:szCs w:val="18"/>
                <w:lang w:eastAsia="en-GB"/>
              </w:rPr>
              <w:t>successive frameworks on substantially the same terms</w:t>
            </w:r>
          </w:p>
        </w:tc>
        <w:tc>
          <w:tcPr>
            <w:tcW w:w="1008" w:type="dxa"/>
          </w:tcPr>
          <w:p w14:paraId="7B36D76D" w14:textId="0BCE9649" w:rsidR="00AC7715" w:rsidRPr="00066112" w:rsidRDefault="00AC7715"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49</w:t>
            </w:r>
          </w:p>
        </w:tc>
        <w:tc>
          <w:tcPr>
            <w:tcW w:w="2252" w:type="dxa"/>
          </w:tcPr>
          <w:p w14:paraId="01F3681D" w14:textId="6F3C79E3" w:rsidR="00AC7715" w:rsidRPr="006B22EB" w:rsidRDefault="00357524" w:rsidP="001A17DB">
            <w:pPr>
              <w:tabs>
                <w:tab w:val="left" w:pos="720"/>
              </w:tabs>
              <w:spacing w:after="120" w:line="23" w:lineRule="atLeast"/>
              <w:rPr>
                <w:rFonts w:eastAsia="Times New Roman" w:cs="Arial"/>
                <w:b/>
                <w:bCs/>
                <w:color w:val="00595D" w:themeColor="background2" w:themeShade="80"/>
                <w:sz w:val="18"/>
                <w:szCs w:val="18"/>
                <w:lang w:eastAsia="en-GB"/>
              </w:rPr>
            </w:pPr>
            <w:r>
              <w:rPr>
                <w:rFonts w:eastAsia="Times New Roman" w:cs="Arial"/>
                <w:b/>
                <w:bCs/>
                <w:color w:val="00595D" w:themeColor="background2" w:themeShade="80"/>
                <w:sz w:val="18"/>
                <w:szCs w:val="18"/>
                <w:lang w:eastAsia="en-GB"/>
              </w:rPr>
              <w:t>No equivalent</w:t>
            </w:r>
          </w:p>
        </w:tc>
      </w:tr>
      <w:tr w:rsidR="00AA7FA5" w:rsidRPr="00066112" w14:paraId="7B3926A6" w14:textId="77777777" w:rsidTr="005F1CD8">
        <w:tc>
          <w:tcPr>
            <w:tcW w:w="2014" w:type="dxa"/>
          </w:tcPr>
          <w:p w14:paraId="2A380763" w14:textId="20A5D926" w:rsidR="00AA7FA5" w:rsidRPr="006B22EB" w:rsidRDefault="0050550A" w:rsidP="001A17DB">
            <w:pPr>
              <w:tabs>
                <w:tab w:val="left" w:pos="720"/>
              </w:tabs>
              <w:spacing w:after="120" w:line="23" w:lineRule="atLeast"/>
              <w:rPr>
                <w:rFonts w:eastAsia="Times New Roman" w:cs="Arial"/>
                <w:b/>
                <w:bCs/>
                <w:color w:val="7030A0"/>
                <w:sz w:val="18"/>
                <w:szCs w:val="18"/>
                <w:lang w:eastAsia="en-GB"/>
              </w:rPr>
            </w:pPr>
            <w:r w:rsidRPr="006B22EB">
              <w:rPr>
                <w:rFonts w:eastAsia="Times New Roman" w:cs="Arial"/>
                <w:b/>
                <w:bCs/>
                <w:color w:val="7030A0"/>
                <w:sz w:val="18"/>
                <w:szCs w:val="18"/>
                <w:lang w:eastAsia="en-GB"/>
              </w:rPr>
              <w:lastRenderedPageBreak/>
              <w:t>Open Procedure</w:t>
            </w:r>
          </w:p>
        </w:tc>
        <w:tc>
          <w:tcPr>
            <w:tcW w:w="5245" w:type="dxa"/>
          </w:tcPr>
          <w:p w14:paraId="4280376F" w14:textId="6BBA08AE" w:rsidR="00AA7FA5" w:rsidRPr="00066112" w:rsidRDefault="00AA7FA5"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 xml:space="preserve">Means a </w:t>
            </w:r>
            <w:r w:rsidR="00BE63A9" w:rsidRPr="002F0716">
              <w:rPr>
                <w:rFonts w:eastAsia="Times New Roman" w:cs="Arial"/>
                <w:b/>
                <w:bCs/>
                <w:color w:val="7030A0"/>
                <w:sz w:val="18"/>
                <w:szCs w:val="18"/>
                <w:lang w:eastAsia="en-GB"/>
              </w:rPr>
              <w:t>Single Stage</w:t>
            </w:r>
            <w:r w:rsidRPr="002F0716">
              <w:rPr>
                <w:rFonts w:eastAsia="Times New Roman" w:cs="Arial"/>
                <w:b/>
                <w:color w:val="7030A0"/>
                <w:sz w:val="18"/>
                <w:szCs w:val="18"/>
                <w:lang w:eastAsia="en-GB"/>
              </w:rPr>
              <w:t xml:space="preserve"> </w:t>
            </w:r>
            <w:r w:rsidR="004A70EB" w:rsidRPr="004A70EB">
              <w:rPr>
                <w:rFonts w:eastAsia="Times New Roman" w:cs="Arial"/>
                <w:b/>
                <w:bCs/>
                <w:color w:val="7030A0"/>
                <w:sz w:val="18"/>
                <w:szCs w:val="18"/>
                <w:lang w:eastAsia="en-GB"/>
              </w:rPr>
              <w:t>T</w:t>
            </w:r>
            <w:r w:rsidR="002D35ED" w:rsidRPr="004A70EB">
              <w:rPr>
                <w:rFonts w:eastAsia="Times New Roman" w:cs="Arial"/>
                <w:b/>
                <w:bCs/>
                <w:color w:val="7030A0"/>
                <w:sz w:val="18"/>
                <w:szCs w:val="18"/>
                <w:lang w:eastAsia="en-GB"/>
              </w:rPr>
              <w:t>endering</w:t>
            </w:r>
            <w:r w:rsidR="002D35ED" w:rsidRPr="002F0716">
              <w:rPr>
                <w:rFonts w:eastAsia="Times New Roman" w:cs="Arial"/>
                <w:color w:val="7030A0"/>
                <w:sz w:val="18"/>
                <w:szCs w:val="18"/>
                <w:lang w:eastAsia="en-GB"/>
              </w:rPr>
              <w:t xml:space="preserve"> </w:t>
            </w:r>
            <w:r w:rsidRPr="00066112">
              <w:rPr>
                <w:rFonts w:eastAsia="Times New Roman" w:cs="Arial"/>
                <w:sz w:val="18"/>
                <w:szCs w:val="18"/>
                <w:lang w:eastAsia="en-GB"/>
              </w:rPr>
              <w:t xml:space="preserve">procedure without a restriction on who can submit </w:t>
            </w:r>
            <w:r w:rsidR="0087360D" w:rsidRPr="0087360D">
              <w:rPr>
                <w:rFonts w:eastAsia="Times New Roman" w:cs="Arial"/>
                <w:b/>
                <w:color w:val="7030A0"/>
                <w:sz w:val="18"/>
                <w:szCs w:val="18"/>
                <w:lang w:eastAsia="en-GB"/>
              </w:rPr>
              <w:t>Tender</w:t>
            </w:r>
            <w:r w:rsidRPr="00066112">
              <w:rPr>
                <w:rFonts w:eastAsia="Times New Roman" w:cs="Arial"/>
                <w:sz w:val="18"/>
                <w:szCs w:val="18"/>
                <w:lang w:eastAsia="en-GB"/>
              </w:rPr>
              <w:t>s</w:t>
            </w:r>
            <w:r w:rsidR="0050370F">
              <w:rPr>
                <w:rFonts w:eastAsia="Times New Roman" w:cs="Arial"/>
                <w:sz w:val="18"/>
                <w:szCs w:val="18"/>
                <w:lang w:eastAsia="en-GB"/>
              </w:rPr>
              <w:t xml:space="preserve">. </w:t>
            </w:r>
          </w:p>
        </w:tc>
        <w:tc>
          <w:tcPr>
            <w:tcW w:w="1008" w:type="dxa"/>
          </w:tcPr>
          <w:p w14:paraId="4BDB73D4" w14:textId="77777777" w:rsidR="00AA7FA5" w:rsidRPr="00066112" w:rsidRDefault="00AA7FA5"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20</w:t>
            </w:r>
          </w:p>
        </w:tc>
        <w:tc>
          <w:tcPr>
            <w:tcW w:w="2252" w:type="dxa"/>
          </w:tcPr>
          <w:p w14:paraId="3CF76DB9" w14:textId="28B490DC" w:rsidR="00AA7FA5" w:rsidRPr="006B22EB" w:rsidRDefault="0050550A"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Open Procedure</w:t>
            </w:r>
          </w:p>
        </w:tc>
      </w:tr>
      <w:tr w:rsidR="00AA7FA5" w:rsidRPr="00066112" w14:paraId="09D9B90A" w14:textId="77777777" w:rsidTr="005F1CD8">
        <w:tc>
          <w:tcPr>
            <w:tcW w:w="2014" w:type="dxa"/>
          </w:tcPr>
          <w:p w14:paraId="5A8CA357" w14:textId="77777777" w:rsidR="00AA7FA5" w:rsidRPr="006B22EB" w:rsidRDefault="00AA7FA5" w:rsidP="001A17DB">
            <w:pPr>
              <w:tabs>
                <w:tab w:val="left" w:pos="720"/>
              </w:tabs>
              <w:spacing w:after="120" w:line="23" w:lineRule="atLeast"/>
              <w:rPr>
                <w:rFonts w:eastAsia="Times New Roman" w:cs="Arial"/>
                <w:b/>
                <w:bCs/>
                <w:color w:val="7030A0"/>
                <w:sz w:val="18"/>
                <w:szCs w:val="18"/>
                <w:lang w:eastAsia="en-GB"/>
              </w:rPr>
            </w:pPr>
            <w:r w:rsidRPr="006B22EB">
              <w:rPr>
                <w:rFonts w:eastAsia="Times New Roman" w:cs="Arial"/>
                <w:b/>
                <w:bCs/>
                <w:color w:val="7030A0"/>
                <w:sz w:val="18"/>
                <w:szCs w:val="18"/>
                <w:lang w:eastAsia="en-GB"/>
              </w:rPr>
              <w:t>Participation Period</w:t>
            </w:r>
          </w:p>
        </w:tc>
        <w:tc>
          <w:tcPr>
            <w:tcW w:w="5245" w:type="dxa"/>
          </w:tcPr>
          <w:p w14:paraId="60633651" w14:textId="1C4F27D6" w:rsidR="00AA7FA5" w:rsidRPr="00066112" w:rsidRDefault="000C5E66"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 xml:space="preserve">Means </w:t>
            </w:r>
            <w:r w:rsidR="00AA7FA5" w:rsidRPr="00066112">
              <w:rPr>
                <w:rFonts w:eastAsia="Times New Roman" w:cs="Arial"/>
                <w:sz w:val="18"/>
                <w:szCs w:val="18"/>
                <w:lang w:eastAsia="en-GB"/>
              </w:rPr>
              <w:t xml:space="preserve">the period beginning with the day following the day on which a contracting authority invites the submission of </w:t>
            </w:r>
            <w:r w:rsidR="00357524" w:rsidRPr="00357524">
              <w:rPr>
                <w:rFonts w:eastAsia="Times New Roman" w:cs="Arial"/>
                <w:b/>
                <w:bCs/>
                <w:color w:val="7030A0"/>
                <w:sz w:val="18"/>
                <w:szCs w:val="18"/>
                <w:lang w:eastAsia="en-GB"/>
              </w:rPr>
              <w:t xml:space="preserve">Requests </w:t>
            </w:r>
            <w:r w:rsidR="00357524">
              <w:rPr>
                <w:rFonts w:eastAsia="Times New Roman" w:cs="Arial"/>
                <w:b/>
                <w:bCs/>
                <w:color w:val="7030A0"/>
                <w:sz w:val="18"/>
                <w:szCs w:val="18"/>
                <w:lang w:eastAsia="en-GB"/>
              </w:rPr>
              <w:t>t</w:t>
            </w:r>
            <w:r w:rsidR="00357524" w:rsidRPr="00357524">
              <w:rPr>
                <w:rFonts w:eastAsia="Times New Roman" w:cs="Arial"/>
                <w:b/>
                <w:bCs/>
                <w:color w:val="7030A0"/>
                <w:sz w:val="18"/>
                <w:szCs w:val="18"/>
                <w:lang w:eastAsia="en-GB"/>
              </w:rPr>
              <w:t>o Participate</w:t>
            </w:r>
            <w:r w:rsidR="00357524" w:rsidRPr="00357524">
              <w:rPr>
                <w:rFonts w:eastAsia="Times New Roman" w:cs="Arial"/>
                <w:color w:val="7030A0"/>
                <w:sz w:val="18"/>
                <w:szCs w:val="18"/>
                <w:lang w:eastAsia="en-GB"/>
              </w:rPr>
              <w:t xml:space="preserve"> </w:t>
            </w:r>
            <w:r w:rsidR="00AA7FA5" w:rsidRPr="00066112">
              <w:rPr>
                <w:rFonts w:eastAsia="Times New Roman" w:cs="Arial"/>
                <w:sz w:val="18"/>
                <w:szCs w:val="18"/>
                <w:lang w:eastAsia="en-GB"/>
              </w:rPr>
              <w:t xml:space="preserve">in a </w:t>
            </w:r>
            <w:r w:rsidR="0087360D" w:rsidRPr="0087360D">
              <w:rPr>
                <w:rFonts w:eastAsia="Times New Roman" w:cs="Arial"/>
                <w:b/>
                <w:color w:val="7030A0"/>
                <w:sz w:val="18"/>
                <w:szCs w:val="18"/>
                <w:lang w:eastAsia="en-GB"/>
              </w:rPr>
              <w:t>Competitive Flexible Procedure</w:t>
            </w:r>
            <w:r w:rsidR="00AA7FA5" w:rsidRPr="00066112">
              <w:rPr>
                <w:rFonts w:eastAsia="Times New Roman" w:cs="Arial"/>
                <w:sz w:val="18"/>
                <w:szCs w:val="18"/>
                <w:lang w:eastAsia="en-GB"/>
              </w:rPr>
              <w:t xml:space="preserve"> and ending with the day by which those requests must be submitted</w:t>
            </w:r>
            <w:r w:rsidR="003B70C4">
              <w:rPr>
                <w:rFonts w:eastAsia="Times New Roman" w:cs="Arial"/>
                <w:sz w:val="18"/>
                <w:szCs w:val="18"/>
                <w:lang w:eastAsia="en-GB"/>
              </w:rPr>
              <w:t xml:space="preserve">. </w:t>
            </w:r>
          </w:p>
        </w:tc>
        <w:tc>
          <w:tcPr>
            <w:tcW w:w="1008" w:type="dxa"/>
          </w:tcPr>
          <w:p w14:paraId="5927A8FA" w14:textId="77777777" w:rsidR="00AA7FA5" w:rsidRPr="00066112" w:rsidRDefault="00AA7FA5"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54</w:t>
            </w:r>
          </w:p>
        </w:tc>
        <w:tc>
          <w:tcPr>
            <w:tcW w:w="2252" w:type="dxa"/>
          </w:tcPr>
          <w:p w14:paraId="618A59B5" w14:textId="77777777" w:rsidR="00AA7FA5" w:rsidRPr="006B22EB" w:rsidRDefault="00AA7FA5"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Selection Stage</w:t>
            </w:r>
          </w:p>
          <w:p w14:paraId="13A05B42" w14:textId="77777777" w:rsidR="00AA7FA5" w:rsidRPr="006B22EB" w:rsidRDefault="00AA7FA5" w:rsidP="001A17DB">
            <w:pPr>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Reg 57</w:t>
            </w:r>
          </w:p>
        </w:tc>
      </w:tr>
      <w:tr w:rsidR="00AA7FA5" w:rsidRPr="00066112" w14:paraId="03C83C7C" w14:textId="77777777" w:rsidTr="005F1CD8">
        <w:tc>
          <w:tcPr>
            <w:tcW w:w="2014" w:type="dxa"/>
          </w:tcPr>
          <w:p w14:paraId="009C61BE" w14:textId="18291417" w:rsidR="00AA7FA5" w:rsidRPr="006B22EB" w:rsidRDefault="00AA7FA5" w:rsidP="001A17DB">
            <w:pPr>
              <w:tabs>
                <w:tab w:val="left" w:pos="720"/>
              </w:tabs>
              <w:spacing w:after="120" w:line="23" w:lineRule="atLeast"/>
              <w:rPr>
                <w:rFonts w:eastAsia="Times New Roman" w:cs="Arial"/>
                <w:b/>
                <w:bCs/>
                <w:color w:val="7030A0"/>
                <w:sz w:val="18"/>
                <w:szCs w:val="18"/>
                <w:lang w:eastAsia="en-GB"/>
              </w:rPr>
            </w:pPr>
            <w:r w:rsidRPr="006B22EB">
              <w:rPr>
                <w:rFonts w:eastAsia="Times New Roman" w:cs="Arial"/>
                <w:b/>
                <w:bCs/>
                <w:color w:val="7030A0"/>
                <w:sz w:val="18"/>
                <w:szCs w:val="18"/>
                <w:lang w:eastAsia="en-GB"/>
              </w:rPr>
              <w:t xml:space="preserve">Participating </w:t>
            </w:r>
            <w:r w:rsidR="0087360D" w:rsidRPr="006B22EB">
              <w:rPr>
                <w:rFonts w:eastAsia="Times New Roman" w:cs="Arial"/>
                <w:b/>
                <w:bCs/>
                <w:color w:val="7030A0"/>
                <w:sz w:val="18"/>
                <w:szCs w:val="18"/>
                <w:lang w:eastAsia="en-GB"/>
              </w:rPr>
              <w:t>Suppliers</w:t>
            </w:r>
          </w:p>
        </w:tc>
        <w:tc>
          <w:tcPr>
            <w:tcW w:w="5245" w:type="dxa"/>
          </w:tcPr>
          <w:p w14:paraId="0A5E76D7" w14:textId="001E61B9" w:rsidR="00AA7FA5" w:rsidRPr="00066112" w:rsidRDefault="000C5E66"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 xml:space="preserve">Means </w:t>
            </w:r>
            <w:r w:rsidR="00AA7FA5" w:rsidRPr="00066112">
              <w:rPr>
                <w:rFonts w:eastAsia="Times New Roman" w:cs="Arial"/>
                <w:sz w:val="18"/>
                <w:szCs w:val="18"/>
                <w:lang w:eastAsia="en-GB"/>
              </w:rPr>
              <w:t xml:space="preserve">a </w:t>
            </w:r>
            <w:r w:rsidR="0087360D" w:rsidRPr="0087360D">
              <w:rPr>
                <w:rFonts w:eastAsia="Times New Roman" w:cs="Arial"/>
                <w:b/>
                <w:color w:val="7030A0"/>
                <w:sz w:val="18"/>
                <w:szCs w:val="18"/>
                <w:lang w:eastAsia="en-GB"/>
              </w:rPr>
              <w:t>Supplier</w:t>
            </w:r>
            <w:r w:rsidR="00AA7FA5" w:rsidRPr="00066112">
              <w:rPr>
                <w:rFonts w:eastAsia="Times New Roman" w:cs="Arial"/>
                <w:sz w:val="18"/>
                <w:szCs w:val="18"/>
                <w:lang w:eastAsia="en-GB"/>
              </w:rPr>
              <w:t xml:space="preserve"> that—</w:t>
            </w:r>
          </w:p>
          <w:p w14:paraId="6501CE27" w14:textId="35EFB3CF" w:rsidR="00AA7FA5" w:rsidRPr="00066112" w:rsidRDefault="000C5E66" w:rsidP="00357524">
            <w:pPr>
              <w:numPr>
                <w:ilvl w:val="0"/>
                <w:numId w:val="36"/>
              </w:numPr>
              <w:spacing w:after="120" w:line="23" w:lineRule="atLeast"/>
              <w:ind w:left="360"/>
              <w:rPr>
                <w:rFonts w:eastAsia="Times New Roman" w:cs="Arial"/>
                <w:sz w:val="18"/>
                <w:szCs w:val="18"/>
                <w:lang w:eastAsia="en-GB"/>
              </w:rPr>
            </w:pPr>
            <w:r w:rsidRPr="00066112">
              <w:rPr>
                <w:rFonts w:eastAsia="Times New Roman" w:cs="Arial"/>
                <w:sz w:val="18"/>
                <w:szCs w:val="18"/>
                <w:lang w:eastAsia="en-GB"/>
              </w:rPr>
              <w:t xml:space="preserve">Has </w:t>
            </w:r>
            <w:r w:rsidR="00AA7FA5" w:rsidRPr="00066112">
              <w:rPr>
                <w:rFonts w:eastAsia="Times New Roman" w:cs="Arial"/>
                <w:sz w:val="18"/>
                <w:szCs w:val="18"/>
                <w:lang w:eastAsia="en-GB"/>
              </w:rPr>
              <w:t xml:space="preserve">submitted a </w:t>
            </w:r>
            <w:r w:rsidR="0050550A" w:rsidRPr="0050550A">
              <w:rPr>
                <w:rFonts w:eastAsia="Times New Roman" w:cs="Arial"/>
                <w:b/>
                <w:color w:val="7030A0"/>
                <w:sz w:val="18"/>
                <w:szCs w:val="18"/>
                <w:lang w:eastAsia="en-GB"/>
              </w:rPr>
              <w:t>Request to Participate</w:t>
            </w:r>
            <w:r w:rsidR="00AA7FA5" w:rsidRPr="00066112">
              <w:rPr>
                <w:rFonts w:eastAsia="Times New Roman" w:cs="Arial"/>
                <w:sz w:val="18"/>
                <w:szCs w:val="18"/>
                <w:lang w:eastAsia="en-GB"/>
              </w:rPr>
              <w:t xml:space="preserve"> in, or a </w:t>
            </w:r>
            <w:r w:rsidR="0087360D" w:rsidRPr="0087360D">
              <w:rPr>
                <w:rFonts w:eastAsia="Times New Roman" w:cs="Arial"/>
                <w:b/>
                <w:color w:val="7030A0"/>
                <w:sz w:val="18"/>
                <w:szCs w:val="18"/>
                <w:lang w:eastAsia="en-GB"/>
              </w:rPr>
              <w:t>Tender</w:t>
            </w:r>
            <w:r w:rsidR="00AA7FA5" w:rsidRPr="00066112">
              <w:rPr>
                <w:rFonts w:eastAsia="Times New Roman" w:cs="Arial"/>
                <w:sz w:val="18"/>
                <w:szCs w:val="18"/>
                <w:lang w:eastAsia="en-GB"/>
              </w:rPr>
              <w:t xml:space="preserve"> </w:t>
            </w:r>
            <w:r w:rsidR="005F1CD8">
              <w:rPr>
                <w:rFonts w:eastAsia="Times New Roman" w:cs="Arial"/>
                <w:sz w:val="18"/>
                <w:szCs w:val="18"/>
                <w:lang w:eastAsia="en-GB"/>
              </w:rPr>
              <w:t>[</w:t>
            </w:r>
            <w:r w:rsidR="005F1CD8" w:rsidRPr="005F1CD8">
              <w:rPr>
                <w:rFonts w:eastAsia="Times New Roman" w:cs="Arial"/>
                <w:b/>
                <w:bCs/>
                <w:color w:val="7030A0"/>
                <w:sz w:val="18"/>
                <w:szCs w:val="18"/>
                <w:lang w:eastAsia="en-GB"/>
              </w:rPr>
              <w:t>Submission</w:t>
            </w:r>
            <w:r w:rsidR="005F1CD8">
              <w:rPr>
                <w:rFonts w:eastAsia="Times New Roman" w:cs="Arial"/>
                <w:sz w:val="18"/>
                <w:szCs w:val="18"/>
                <w:lang w:eastAsia="en-GB"/>
              </w:rPr>
              <w:t xml:space="preserve">] </w:t>
            </w:r>
            <w:r w:rsidR="00AA7FA5" w:rsidRPr="00066112">
              <w:rPr>
                <w:rFonts w:eastAsia="Times New Roman" w:cs="Arial"/>
                <w:sz w:val="18"/>
                <w:szCs w:val="18"/>
                <w:lang w:eastAsia="en-GB"/>
              </w:rPr>
              <w:t xml:space="preserve">as part of, the </w:t>
            </w:r>
            <w:r w:rsidR="0050550A" w:rsidRPr="0050550A">
              <w:rPr>
                <w:rFonts w:eastAsia="Times New Roman" w:cs="Arial"/>
                <w:b/>
                <w:color w:val="7030A0"/>
                <w:sz w:val="18"/>
                <w:szCs w:val="18"/>
                <w:lang w:eastAsia="en-GB"/>
              </w:rPr>
              <w:t>Competitive Tendering Procedure</w:t>
            </w:r>
            <w:r w:rsidR="00AA7FA5" w:rsidRPr="00066112">
              <w:rPr>
                <w:rFonts w:eastAsia="Times New Roman" w:cs="Arial"/>
                <w:sz w:val="18"/>
                <w:szCs w:val="18"/>
                <w:lang w:eastAsia="en-GB"/>
              </w:rPr>
              <w:t>, and</w:t>
            </w:r>
          </w:p>
          <w:p w14:paraId="114E8E6B" w14:textId="6CFA475A" w:rsidR="00AA7FA5" w:rsidRPr="00066112" w:rsidRDefault="000C5E66" w:rsidP="00357524">
            <w:pPr>
              <w:numPr>
                <w:ilvl w:val="0"/>
                <w:numId w:val="36"/>
              </w:numPr>
              <w:spacing w:after="120" w:line="23" w:lineRule="atLeast"/>
              <w:ind w:left="360"/>
              <w:rPr>
                <w:rFonts w:eastAsia="Times New Roman" w:cs="Arial"/>
                <w:sz w:val="18"/>
                <w:szCs w:val="18"/>
                <w:lang w:eastAsia="en-GB"/>
              </w:rPr>
            </w:pPr>
            <w:r w:rsidRPr="00066112">
              <w:rPr>
                <w:rFonts w:eastAsia="Times New Roman" w:cs="Arial"/>
                <w:sz w:val="18"/>
                <w:szCs w:val="18"/>
                <w:lang w:eastAsia="en-GB"/>
              </w:rPr>
              <w:t xml:space="preserve">Has </w:t>
            </w:r>
            <w:r w:rsidR="00AA7FA5" w:rsidRPr="00066112">
              <w:rPr>
                <w:rFonts w:eastAsia="Times New Roman" w:cs="Arial"/>
                <w:sz w:val="18"/>
                <w:szCs w:val="18"/>
                <w:lang w:eastAsia="en-GB"/>
              </w:rPr>
              <w:t>not been excluded in accordance with the procedure or under this Act.</w:t>
            </w:r>
          </w:p>
        </w:tc>
        <w:tc>
          <w:tcPr>
            <w:tcW w:w="1008" w:type="dxa"/>
          </w:tcPr>
          <w:p w14:paraId="0DBA4B62" w14:textId="77777777" w:rsidR="00AA7FA5" w:rsidRPr="00066112" w:rsidRDefault="00AA7FA5"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31</w:t>
            </w:r>
          </w:p>
        </w:tc>
        <w:tc>
          <w:tcPr>
            <w:tcW w:w="2252" w:type="dxa"/>
          </w:tcPr>
          <w:p w14:paraId="3EEA9E08" w14:textId="77777777" w:rsidR="00AA7FA5" w:rsidRPr="006B22EB" w:rsidRDefault="00AA7FA5"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Selected Candidates</w:t>
            </w:r>
          </w:p>
          <w:p w14:paraId="49BD71EC" w14:textId="17CC82BF" w:rsidR="00AA7FA5" w:rsidRPr="006B22EB" w:rsidRDefault="00AA7FA5" w:rsidP="001A17DB">
            <w:pPr>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Reg 54</w:t>
            </w:r>
          </w:p>
        </w:tc>
      </w:tr>
      <w:tr w:rsidR="00AA7FA5" w:rsidRPr="00066112" w14:paraId="25C3FAB6" w14:textId="77777777" w:rsidTr="005F1CD8">
        <w:tc>
          <w:tcPr>
            <w:tcW w:w="2014" w:type="dxa"/>
          </w:tcPr>
          <w:p w14:paraId="33C51B0B" w14:textId="77777777" w:rsidR="00AA7FA5" w:rsidRPr="006B22EB" w:rsidRDefault="00AA7FA5" w:rsidP="001A17DB">
            <w:pPr>
              <w:tabs>
                <w:tab w:val="left" w:pos="720"/>
              </w:tabs>
              <w:spacing w:after="120" w:line="23" w:lineRule="atLeast"/>
              <w:rPr>
                <w:rFonts w:eastAsia="Times New Roman" w:cs="Arial"/>
                <w:b/>
                <w:bCs/>
                <w:color w:val="7030A0"/>
                <w:sz w:val="18"/>
                <w:szCs w:val="18"/>
                <w:lang w:eastAsia="en-GB"/>
              </w:rPr>
            </w:pPr>
            <w:r w:rsidRPr="006B22EB">
              <w:rPr>
                <w:rFonts w:eastAsia="Times New Roman" w:cs="Arial"/>
                <w:b/>
                <w:bCs/>
                <w:color w:val="7030A0"/>
                <w:sz w:val="18"/>
                <w:szCs w:val="18"/>
                <w:lang w:eastAsia="en-GB"/>
              </w:rPr>
              <w:t>Payment Compliance Notice</w:t>
            </w:r>
          </w:p>
        </w:tc>
        <w:tc>
          <w:tcPr>
            <w:tcW w:w="5245" w:type="dxa"/>
          </w:tcPr>
          <w:p w14:paraId="2BAB3F1A" w14:textId="31233FE3" w:rsidR="00AA7FA5" w:rsidRPr="00066112" w:rsidRDefault="000C5E66"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 xml:space="preserve">Means </w:t>
            </w:r>
            <w:r w:rsidR="00AA7FA5" w:rsidRPr="00066112">
              <w:rPr>
                <w:rFonts w:eastAsia="Times New Roman" w:cs="Arial"/>
                <w:sz w:val="18"/>
                <w:szCs w:val="18"/>
                <w:lang w:eastAsia="en-GB"/>
              </w:rPr>
              <w:t>a notice setting out—</w:t>
            </w:r>
          </w:p>
          <w:p w14:paraId="63A09492" w14:textId="0AC144D5" w:rsidR="00AA7FA5" w:rsidRPr="00066112" w:rsidRDefault="000C5E66" w:rsidP="00357524">
            <w:pPr>
              <w:numPr>
                <w:ilvl w:val="0"/>
                <w:numId w:val="29"/>
              </w:numPr>
              <w:spacing w:after="120" w:line="23" w:lineRule="atLeast"/>
              <w:ind w:left="360"/>
              <w:rPr>
                <w:rFonts w:eastAsia="Times New Roman" w:cs="Arial"/>
                <w:sz w:val="18"/>
                <w:szCs w:val="18"/>
                <w:lang w:eastAsia="en-GB"/>
              </w:rPr>
            </w:pPr>
            <w:r w:rsidRPr="00066112">
              <w:rPr>
                <w:rFonts w:eastAsia="Times New Roman" w:cs="Arial"/>
                <w:sz w:val="18"/>
                <w:szCs w:val="18"/>
                <w:lang w:eastAsia="en-GB"/>
              </w:rPr>
              <w:t xml:space="preserve">Specified </w:t>
            </w:r>
            <w:r w:rsidR="00AA7FA5" w:rsidRPr="00066112">
              <w:rPr>
                <w:rFonts w:eastAsia="Times New Roman" w:cs="Arial"/>
                <w:sz w:val="18"/>
                <w:szCs w:val="18"/>
                <w:lang w:eastAsia="en-GB"/>
              </w:rPr>
              <w:t xml:space="preserve">information about the contracting authority’s compliance with the term set out in section </w:t>
            </w:r>
            <w:hyperlink w:anchor="bookmark230" w:history="1">
              <w:r w:rsidR="00AA7FA5" w:rsidRPr="00066112">
                <w:rPr>
                  <w:rFonts w:eastAsia="Times New Roman" w:cs="Arial"/>
                  <w:color w:val="00B3BA" w:themeColor="hyperlink"/>
                  <w:sz w:val="18"/>
                  <w:szCs w:val="18"/>
                  <w:u w:val="single"/>
                  <w:lang w:eastAsia="en-GB"/>
                </w:rPr>
                <w:t>68</w:t>
              </w:r>
            </w:hyperlink>
            <w:r w:rsidR="00AA7FA5" w:rsidRPr="00066112">
              <w:rPr>
                <w:rFonts w:eastAsia="Times New Roman" w:cs="Arial"/>
                <w:sz w:val="18"/>
                <w:szCs w:val="18"/>
                <w:lang w:eastAsia="en-GB"/>
              </w:rPr>
              <w:t>(2) (payment within 30 days), and</w:t>
            </w:r>
          </w:p>
          <w:p w14:paraId="227093DC" w14:textId="75C3D8FF" w:rsidR="00AA7FA5" w:rsidRPr="006B22EB" w:rsidRDefault="000C5E66" w:rsidP="00357524">
            <w:pPr>
              <w:numPr>
                <w:ilvl w:val="0"/>
                <w:numId w:val="29"/>
              </w:numPr>
              <w:spacing w:after="120" w:line="23" w:lineRule="atLeast"/>
              <w:ind w:left="360"/>
              <w:rPr>
                <w:rFonts w:eastAsia="Times New Roman" w:cs="Arial"/>
                <w:color w:val="00B3BA" w:themeColor="background2"/>
                <w:sz w:val="18"/>
                <w:szCs w:val="18"/>
                <w:lang w:eastAsia="en-GB"/>
              </w:rPr>
            </w:pPr>
            <w:r w:rsidRPr="00066112">
              <w:rPr>
                <w:rFonts w:eastAsia="Times New Roman" w:cs="Arial"/>
                <w:sz w:val="18"/>
                <w:szCs w:val="18"/>
                <w:lang w:eastAsia="en-GB"/>
              </w:rPr>
              <w:t xml:space="preserve">Any </w:t>
            </w:r>
            <w:r w:rsidR="00AA7FA5" w:rsidRPr="00066112">
              <w:rPr>
                <w:rFonts w:eastAsia="Times New Roman" w:cs="Arial"/>
                <w:sz w:val="18"/>
                <w:szCs w:val="18"/>
                <w:lang w:eastAsia="en-GB"/>
              </w:rPr>
              <w:t xml:space="preserve">other specified information. </w:t>
            </w:r>
          </w:p>
          <w:p w14:paraId="53E52B33" w14:textId="60F221F9" w:rsidR="00AA7FA5" w:rsidRPr="00066112" w:rsidRDefault="00AA7FA5" w:rsidP="001A17DB">
            <w:pPr>
              <w:spacing w:after="120" w:line="23" w:lineRule="atLeast"/>
              <w:rPr>
                <w:rFonts w:eastAsia="Times New Roman" w:cs="Arial"/>
                <w:b/>
                <w:bCs/>
                <w:sz w:val="18"/>
                <w:szCs w:val="18"/>
                <w:lang w:eastAsia="en-GB"/>
              </w:rPr>
            </w:pPr>
            <w:r w:rsidRPr="006B22EB">
              <w:rPr>
                <w:rFonts w:eastAsia="Times New Roman" w:cs="Arial"/>
                <w:b/>
                <w:bCs/>
                <w:color w:val="00B3BA" w:themeColor="background2"/>
                <w:sz w:val="18"/>
                <w:szCs w:val="18"/>
                <w:lang w:eastAsia="en-GB"/>
              </w:rPr>
              <w:t>(</w:t>
            </w:r>
            <w:r w:rsidR="009F6FF5" w:rsidRPr="006B22EB">
              <w:rPr>
                <w:rFonts w:eastAsia="Times New Roman" w:cs="Arial"/>
                <w:b/>
                <w:bCs/>
                <w:color w:val="00B3BA" w:themeColor="background2"/>
                <w:sz w:val="18"/>
                <w:szCs w:val="18"/>
                <w:lang w:eastAsia="en-GB"/>
              </w:rPr>
              <w:t>See</w:t>
            </w:r>
            <w:r w:rsidRPr="006B22EB">
              <w:rPr>
                <w:rFonts w:eastAsia="Times New Roman" w:cs="Arial"/>
                <w:b/>
                <w:bCs/>
                <w:color w:val="00B3BA" w:themeColor="background2"/>
                <w:sz w:val="18"/>
                <w:szCs w:val="18"/>
                <w:lang w:eastAsia="en-GB"/>
              </w:rPr>
              <w:t xml:space="preserve"> Regulation </w:t>
            </w:r>
            <w:r w:rsidR="00D10471">
              <w:rPr>
                <w:rFonts w:eastAsia="Times New Roman" w:cs="Arial"/>
                <w:b/>
                <w:bCs/>
                <w:color w:val="00B3BA" w:themeColor="background2"/>
                <w:sz w:val="18"/>
                <w:szCs w:val="18"/>
                <w:lang w:eastAsia="en-GB"/>
              </w:rPr>
              <w:t>3</w:t>
            </w:r>
            <w:r w:rsidRPr="006B22EB">
              <w:rPr>
                <w:rFonts w:eastAsia="Times New Roman" w:cs="Arial"/>
                <w:b/>
                <w:bCs/>
                <w:color w:val="00B3BA" w:themeColor="background2"/>
                <w:sz w:val="18"/>
                <w:szCs w:val="18"/>
                <w:lang w:eastAsia="en-GB"/>
              </w:rPr>
              <w:t>8 Procurement Regulations 2024)</w:t>
            </w:r>
          </w:p>
        </w:tc>
        <w:tc>
          <w:tcPr>
            <w:tcW w:w="1008" w:type="dxa"/>
          </w:tcPr>
          <w:p w14:paraId="19B719EC" w14:textId="77777777" w:rsidR="00AA7FA5" w:rsidRPr="00066112" w:rsidRDefault="00AA7FA5"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69</w:t>
            </w:r>
          </w:p>
        </w:tc>
        <w:tc>
          <w:tcPr>
            <w:tcW w:w="2252" w:type="dxa"/>
          </w:tcPr>
          <w:p w14:paraId="206A36C6" w14:textId="23CE9647" w:rsidR="00AA7FA5" w:rsidRPr="006B22EB" w:rsidRDefault="00AA7FA5"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 xml:space="preserve">No equivalent in </w:t>
            </w:r>
            <w:r w:rsidR="00066112" w:rsidRPr="006B22EB">
              <w:rPr>
                <w:rFonts w:eastAsia="Times New Roman" w:cs="Arial"/>
                <w:b/>
                <w:bCs/>
                <w:color w:val="00595D" w:themeColor="background2" w:themeShade="80"/>
                <w:sz w:val="18"/>
                <w:szCs w:val="18"/>
                <w:lang w:eastAsia="en-GB"/>
              </w:rPr>
              <w:t>PCR</w:t>
            </w:r>
            <w:r w:rsidR="000C5E66" w:rsidRPr="006B22EB">
              <w:rPr>
                <w:rFonts w:eastAsia="Times New Roman" w:cs="Arial"/>
                <w:b/>
                <w:bCs/>
                <w:color w:val="00595D" w:themeColor="background2" w:themeShade="80"/>
                <w:sz w:val="18"/>
                <w:szCs w:val="18"/>
                <w:lang w:eastAsia="en-GB"/>
              </w:rPr>
              <w:t>s</w:t>
            </w:r>
          </w:p>
        </w:tc>
      </w:tr>
      <w:tr w:rsidR="00AA7FA5" w:rsidRPr="00066112" w14:paraId="50E7E325" w14:textId="77777777" w:rsidTr="005F1CD8">
        <w:tc>
          <w:tcPr>
            <w:tcW w:w="2014" w:type="dxa"/>
          </w:tcPr>
          <w:p w14:paraId="6A75D51B" w14:textId="77777777" w:rsidR="00AA7FA5" w:rsidRPr="006B22EB" w:rsidRDefault="00AA7FA5" w:rsidP="001A17DB">
            <w:pPr>
              <w:tabs>
                <w:tab w:val="left" w:pos="720"/>
              </w:tabs>
              <w:spacing w:after="120" w:line="23" w:lineRule="atLeast"/>
              <w:rPr>
                <w:rFonts w:eastAsia="Times New Roman" w:cs="Arial"/>
                <w:b/>
                <w:bCs/>
                <w:color w:val="7030A0"/>
                <w:sz w:val="18"/>
                <w:szCs w:val="18"/>
                <w:lang w:eastAsia="en-GB"/>
              </w:rPr>
            </w:pPr>
            <w:r w:rsidRPr="006B22EB">
              <w:rPr>
                <w:rFonts w:eastAsia="Times New Roman" w:cs="Arial"/>
                <w:b/>
                <w:bCs/>
                <w:color w:val="7030A0"/>
                <w:sz w:val="18"/>
                <w:szCs w:val="18"/>
                <w:lang w:eastAsia="en-GB"/>
              </w:rPr>
              <w:t>Planned Procurement Notice</w:t>
            </w:r>
          </w:p>
        </w:tc>
        <w:tc>
          <w:tcPr>
            <w:tcW w:w="5245" w:type="dxa"/>
          </w:tcPr>
          <w:p w14:paraId="457D6777" w14:textId="668368EA" w:rsidR="00AA7FA5" w:rsidRPr="00066112" w:rsidRDefault="000C5E66" w:rsidP="001A17DB">
            <w:pPr>
              <w:kinsoku w:val="0"/>
              <w:overflowPunct w:val="0"/>
              <w:spacing w:after="120" w:line="23" w:lineRule="atLeast"/>
              <w:rPr>
                <w:rFonts w:cs="Arial"/>
                <w:sz w:val="18"/>
                <w:szCs w:val="18"/>
              </w:rPr>
            </w:pPr>
            <w:r w:rsidRPr="00066112">
              <w:rPr>
                <w:rFonts w:cs="Arial"/>
                <w:sz w:val="18"/>
                <w:szCs w:val="18"/>
              </w:rPr>
              <w:t xml:space="preserve">Means </w:t>
            </w:r>
            <w:r w:rsidR="00AA7FA5" w:rsidRPr="00066112">
              <w:rPr>
                <w:rFonts w:cs="Arial"/>
                <w:sz w:val="18"/>
                <w:szCs w:val="18"/>
              </w:rPr>
              <w:t>a notice setting</w:t>
            </w:r>
            <w:r w:rsidR="00AA7FA5" w:rsidRPr="00066112">
              <w:rPr>
                <w:rFonts w:cs="Arial"/>
                <w:spacing w:val="-10"/>
                <w:sz w:val="18"/>
                <w:szCs w:val="18"/>
              </w:rPr>
              <w:t xml:space="preserve"> </w:t>
            </w:r>
            <w:r w:rsidR="00AA7FA5" w:rsidRPr="00066112">
              <w:rPr>
                <w:rFonts w:cs="Arial"/>
                <w:sz w:val="18"/>
                <w:szCs w:val="18"/>
              </w:rPr>
              <w:t>out—</w:t>
            </w:r>
          </w:p>
          <w:p w14:paraId="76F72754" w14:textId="454F7B5A" w:rsidR="00AA7FA5" w:rsidRPr="00066112" w:rsidRDefault="000C5E66" w:rsidP="00357524">
            <w:pPr>
              <w:numPr>
                <w:ilvl w:val="2"/>
                <w:numId w:val="40"/>
              </w:numPr>
              <w:kinsoku w:val="0"/>
              <w:overflowPunct w:val="0"/>
              <w:autoSpaceDE w:val="0"/>
              <w:autoSpaceDN w:val="0"/>
              <w:adjustRightInd w:val="0"/>
              <w:spacing w:after="120" w:line="23" w:lineRule="atLeast"/>
              <w:ind w:left="360"/>
              <w:rPr>
                <w:rFonts w:eastAsiaTheme="minorEastAsia" w:cs="Arial"/>
                <w:sz w:val="18"/>
                <w:szCs w:val="18"/>
                <w:lang w:eastAsia="en-GB"/>
              </w:rPr>
            </w:pPr>
            <w:r w:rsidRPr="00066112">
              <w:rPr>
                <w:rFonts w:eastAsiaTheme="minorEastAsia" w:cs="Arial"/>
                <w:sz w:val="18"/>
                <w:szCs w:val="18"/>
                <w:lang w:eastAsia="en-GB"/>
              </w:rPr>
              <w:t xml:space="preserve">That </w:t>
            </w:r>
            <w:r w:rsidR="00AA7FA5" w:rsidRPr="00066112">
              <w:rPr>
                <w:rFonts w:eastAsiaTheme="minorEastAsia" w:cs="Arial"/>
                <w:sz w:val="18"/>
                <w:szCs w:val="18"/>
                <w:lang w:eastAsia="en-GB"/>
              </w:rPr>
              <w:t xml:space="preserve">the contracting authority intends to publish a </w:t>
            </w:r>
            <w:r w:rsidR="006B22EB" w:rsidRPr="006B22EB">
              <w:rPr>
                <w:rFonts w:eastAsiaTheme="minorEastAsia" w:cs="Arial"/>
                <w:b/>
                <w:bCs/>
                <w:color w:val="7030A0"/>
                <w:sz w:val="18"/>
                <w:szCs w:val="18"/>
                <w:lang w:eastAsia="en-GB"/>
              </w:rPr>
              <w:t>Tender Notice</w:t>
            </w:r>
            <w:r w:rsidR="00AA7FA5" w:rsidRPr="00066112">
              <w:rPr>
                <w:rFonts w:eastAsiaTheme="minorEastAsia" w:cs="Arial"/>
                <w:sz w:val="18"/>
                <w:szCs w:val="18"/>
                <w:lang w:eastAsia="en-GB"/>
              </w:rPr>
              <w:t>,</w:t>
            </w:r>
            <w:r w:rsidR="00AA7FA5" w:rsidRPr="00066112">
              <w:rPr>
                <w:rFonts w:eastAsiaTheme="minorEastAsia" w:cs="Arial"/>
                <w:spacing w:val="-13"/>
                <w:sz w:val="18"/>
                <w:szCs w:val="18"/>
                <w:lang w:eastAsia="en-GB"/>
              </w:rPr>
              <w:t xml:space="preserve"> </w:t>
            </w:r>
            <w:r w:rsidR="00AA7FA5" w:rsidRPr="00066112">
              <w:rPr>
                <w:rFonts w:eastAsiaTheme="minorEastAsia" w:cs="Arial"/>
                <w:sz w:val="18"/>
                <w:szCs w:val="18"/>
                <w:lang w:eastAsia="en-GB"/>
              </w:rPr>
              <w:t>and</w:t>
            </w:r>
          </w:p>
          <w:p w14:paraId="02ACBF53" w14:textId="6821E58F" w:rsidR="00AA7FA5" w:rsidRPr="006B22EB" w:rsidRDefault="000C5E66" w:rsidP="00357524">
            <w:pPr>
              <w:numPr>
                <w:ilvl w:val="2"/>
                <w:numId w:val="40"/>
              </w:numPr>
              <w:kinsoku w:val="0"/>
              <w:overflowPunct w:val="0"/>
              <w:autoSpaceDE w:val="0"/>
              <w:autoSpaceDN w:val="0"/>
              <w:adjustRightInd w:val="0"/>
              <w:spacing w:after="120" w:line="23" w:lineRule="atLeast"/>
              <w:ind w:left="360"/>
              <w:rPr>
                <w:rFonts w:eastAsiaTheme="minorEastAsia" w:cs="Arial"/>
                <w:color w:val="00B3BA" w:themeColor="background2"/>
                <w:sz w:val="18"/>
                <w:szCs w:val="18"/>
                <w:lang w:eastAsia="en-GB"/>
              </w:rPr>
            </w:pPr>
            <w:r w:rsidRPr="00066112">
              <w:rPr>
                <w:rFonts w:eastAsiaTheme="minorEastAsia" w:cs="Arial"/>
                <w:sz w:val="18"/>
                <w:szCs w:val="18"/>
                <w:lang w:eastAsia="en-GB"/>
              </w:rPr>
              <w:t xml:space="preserve">Any </w:t>
            </w:r>
            <w:r w:rsidR="00AA7FA5" w:rsidRPr="00066112">
              <w:rPr>
                <w:rFonts w:eastAsiaTheme="minorEastAsia" w:cs="Arial"/>
                <w:sz w:val="18"/>
                <w:szCs w:val="18"/>
                <w:lang w:eastAsia="en-GB"/>
              </w:rPr>
              <w:t xml:space="preserve">other information specified in regulations under </w:t>
            </w:r>
            <w:r w:rsidR="00AA7FA5" w:rsidRPr="006B22EB">
              <w:rPr>
                <w:rFonts w:eastAsiaTheme="minorEastAsia" w:cs="Arial"/>
                <w:b/>
                <w:bCs/>
                <w:color w:val="00B3BA" w:themeColor="background2"/>
                <w:sz w:val="18"/>
                <w:szCs w:val="18"/>
                <w:lang w:eastAsia="en-GB"/>
              </w:rPr>
              <w:t>section</w:t>
            </w:r>
            <w:r w:rsidR="00AA7FA5" w:rsidRPr="006B22EB">
              <w:rPr>
                <w:rFonts w:eastAsiaTheme="minorEastAsia" w:cs="Arial"/>
                <w:b/>
                <w:bCs/>
                <w:color w:val="00B3BA" w:themeColor="background2"/>
                <w:spacing w:val="-7"/>
                <w:sz w:val="18"/>
                <w:szCs w:val="18"/>
                <w:lang w:eastAsia="en-GB"/>
              </w:rPr>
              <w:t xml:space="preserve"> </w:t>
            </w:r>
            <w:hyperlink w:anchor="bookmark321" w:history="1">
              <w:r w:rsidR="00AA7FA5" w:rsidRPr="006B22EB">
                <w:rPr>
                  <w:rFonts w:eastAsiaTheme="minorEastAsia" w:cs="Arial"/>
                  <w:b/>
                  <w:bCs/>
                  <w:color w:val="00B3BA" w:themeColor="background2"/>
                  <w:sz w:val="18"/>
                  <w:szCs w:val="18"/>
                  <w:lang w:eastAsia="en-GB"/>
                </w:rPr>
                <w:t>95.</w:t>
              </w:r>
            </w:hyperlink>
          </w:p>
          <w:p w14:paraId="383485BB" w14:textId="3D90F3E2" w:rsidR="00AA7FA5" w:rsidRPr="00066112" w:rsidRDefault="00AA7FA5" w:rsidP="001A17DB">
            <w:pPr>
              <w:kinsoku w:val="0"/>
              <w:overflowPunct w:val="0"/>
              <w:spacing w:after="120" w:line="23" w:lineRule="atLeast"/>
              <w:rPr>
                <w:rFonts w:cs="Arial"/>
                <w:sz w:val="18"/>
                <w:szCs w:val="18"/>
              </w:rPr>
            </w:pPr>
            <w:r w:rsidRPr="006B22EB">
              <w:rPr>
                <w:rFonts w:cs="Arial"/>
                <w:b/>
                <w:bCs/>
                <w:color w:val="00B3BA" w:themeColor="background2"/>
                <w:sz w:val="18"/>
                <w:szCs w:val="18"/>
              </w:rPr>
              <w:t>(</w:t>
            </w:r>
            <w:r w:rsidR="009F6FF5" w:rsidRPr="006B22EB">
              <w:rPr>
                <w:rFonts w:cs="Arial"/>
                <w:b/>
                <w:bCs/>
                <w:color w:val="00B3BA" w:themeColor="background2"/>
                <w:sz w:val="18"/>
                <w:szCs w:val="18"/>
              </w:rPr>
              <w:t>See</w:t>
            </w:r>
            <w:r w:rsidRPr="006B22EB">
              <w:rPr>
                <w:rFonts w:cs="Arial"/>
                <w:b/>
                <w:bCs/>
                <w:color w:val="00B3BA" w:themeColor="background2"/>
                <w:sz w:val="18"/>
                <w:szCs w:val="18"/>
              </w:rPr>
              <w:t xml:space="preserve"> Regulation 1</w:t>
            </w:r>
            <w:r w:rsidR="00000783">
              <w:rPr>
                <w:rFonts w:cs="Arial"/>
                <w:b/>
                <w:bCs/>
                <w:color w:val="00B3BA" w:themeColor="background2"/>
                <w:sz w:val="18"/>
                <w:szCs w:val="18"/>
              </w:rPr>
              <w:t>6</w:t>
            </w:r>
            <w:r w:rsidRPr="006B22EB">
              <w:rPr>
                <w:rFonts w:cs="Arial"/>
                <w:b/>
                <w:bCs/>
                <w:color w:val="00B3BA" w:themeColor="background2"/>
                <w:sz w:val="18"/>
                <w:szCs w:val="18"/>
              </w:rPr>
              <w:t xml:space="preserve"> Procurement Regulations 2024)</w:t>
            </w:r>
          </w:p>
        </w:tc>
        <w:tc>
          <w:tcPr>
            <w:tcW w:w="1008" w:type="dxa"/>
          </w:tcPr>
          <w:p w14:paraId="51FB21B7" w14:textId="3E0689AE" w:rsidR="00AA7FA5" w:rsidRPr="00066112" w:rsidRDefault="005778FA" w:rsidP="001A17DB">
            <w:pPr>
              <w:tabs>
                <w:tab w:val="left" w:pos="720"/>
              </w:tabs>
              <w:spacing w:after="120" w:line="23" w:lineRule="atLeast"/>
              <w:rPr>
                <w:rFonts w:eastAsia="Times New Roman" w:cs="Arial"/>
                <w:sz w:val="18"/>
                <w:szCs w:val="18"/>
                <w:lang w:eastAsia="en-GB"/>
              </w:rPr>
            </w:pPr>
            <w:r>
              <w:rPr>
                <w:rFonts w:eastAsia="Times New Roman" w:cs="Arial"/>
                <w:sz w:val="18"/>
                <w:szCs w:val="18"/>
                <w:lang w:eastAsia="en-GB"/>
              </w:rPr>
              <w:t>15</w:t>
            </w:r>
          </w:p>
        </w:tc>
        <w:tc>
          <w:tcPr>
            <w:tcW w:w="2252" w:type="dxa"/>
          </w:tcPr>
          <w:p w14:paraId="2A493E9A" w14:textId="77777777" w:rsidR="00AA7FA5" w:rsidRPr="006B22EB" w:rsidRDefault="00AA7FA5"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PIN</w:t>
            </w:r>
          </w:p>
          <w:p w14:paraId="56F35A9B" w14:textId="77777777" w:rsidR="00AA7FA5" w:rsidRPr="006B22EB" w:rsidRDefault="00AA7FA5" w:rsidP="001A17DB">
            <w:pPr>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Reg 48</w:t>
            </w:r>
          </w:p>
        </w:tc>
      </w:tr>
      <w:tr w:rsidR="00AA7FA5" w:rsidRPr="00066112" w14:paraId="2D90BDBC" w14:textId="77777777" w:rsidTr="005F1CD8">
        <w:tc>
          <w:tcPr>
            <w:tcW w:w="2014" w:type="dxa"/>
          </w:tcPr>
          <w:p w14:paraId="6B01DF6D" w14:textId="01DDA11B" w:rsidR="00AA7FA5" w:rsidRPr="006B22EB" w:rsidRDefault="00AA7FA5" w:rsidP="001A17DB">
            <w:pPr>
              <w:tabs>
                <w:tab w:val="left" w:pos="720"/>
              </w:tabs>
              <w:spacing w:after="120" w:line="23" w:lineRule="atLeast"/>
              <w:rPr>
                <w:rFonts w:eastAsia="Times New Roman" w:cs="Arial"/>
                <w:b/>
                <w:bCs/>
                <w:color w:val="7030A0"/>
                <w:sz w:val="18"/>
                <w:szCs w:val="18"/>
                <w:lang w:eastAsia="en-GB"/>
              </w:rPr>
            </w:pPr>
            <w:r w:rsidRPr="006B22EB">
              <w:rPr>
                <w:rFonts w:eastAsia="Times New Roman" w:cs="Arial"/>
                <w:b/>
                <w:bCs/>
                <w:color w:val="7030A0"/>
                <w:sz w:val="18"/>
                <w:szCs w:val="18"/>
                <w:lang w:eastAsia="en-GB"/>
              </w:rPr>
              <w:t>Preliminary Market Engagement</w:t>
            </w:r>
          </w:p>
        </w:tc>
        <w:tc>
          <w:tcPr>
            <w:tcW w:w="5245" w:type="dxa"/>
          </w:tcPr>
          <w:p w14:paraId="41E54266" w14:textId="55B29977" w:rsidR="00AA7FA5" w:rsidRPr="00066112" w:rsidRDefault="00AA7FA5"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 xml:space="preserve">Means a meeting, presentation or webinar held by the </w:t>
            </w:r>
            <w:r w:rsidR="00715363" w:rsidRPr="00A36E09">
              <w:rPr>
                <w:rFonts w:eastAsia="Times New Roman" w:cs="Arial"/>
                <w:sz w:val="18"/>
                <w:szCs w:val="18"/>
                <w:lang w:eastAsia="en-GB"/>
              </w:rPr>
              <w:t xml:space="preserve">contracting authority </w:t>
            </w:r>
            <w:r w:rsidRPr="00066112">
              <w:rPr>
                <w:rFonts w:eastAsia="Times New Roman" w:cs="Arial"/>
                <w:sz w:val="18"/>
                <w:szCs w:val="18"/>
                <w:lang w:eastAsia="en-GB"/>
              </w:rPr>
              <w:t xml:space="preserve">for the benefit of interested </w:t>
            </w:r>
            <w:r w:rsidR="0087360D" w:rsidRPr="0087360D">
              <w:rPr>
                <w:rFonts w:eastAsia="Times New Roman" w:cs="Arial"/>
                <w:b/>
                <w:bCs/>
                <w:color w:val="7030A0"/>
                <w:sz w:val="18"/>
                <w:szCs w:val="18"/>
                <w:lang w:eastAsia="en-GB"/>
              </w:rPr>
              <w:t>Suppliers</w:t>
            </w:r>
            <w:r w:rsidRPr="00066112">
              <w:rPr>
                <w:rFonts w:eastAsia="Times New Roman" w:cs="Arial"/>
                <w:color w:val="C00000"/>
                <w:sz w:val="18"/>
                <w:szCs w:val="18"/>
                <w:lang w:eastAsia="en-GB"/>
              </w:rPr>
              <w:t xml:space="preserve"> </w:t>
            </w:r>
            <w:r w:rsidRPr="00066112">
              <w:rPr>
                <w:rFonts w:eastAsia="Times New Roman" w:cs="Arial"/>
                <w:sz w:val="18"/>
                <w:szCs w:val="18"/>
                <w:lang w:eastAsia="en-GB"/>
              </w:rPr>
              <w:t xml:space="preserve">to explain and/ or discuss the contract as a means to develop or refine the </w:t>
            </w:r>
            <w:r w:rsidR="0050550A" w:rsidRPr="0050550A">
              <w:rPr>
                <w:rFonts w:eastAsia="Times New Roman" w:cs="Arial"/>
                <w:b/>
                <w:bCs/>
                <w:color w:val="7030A0"/>
                <w:sz w:val="18"/>
                <w:szCs w:val="18"/>
                <w:lang w:eastAsia="en-GB"/>
              </w:rPr>
              <w:t>Contract Requirements</w:t>
            </w:r>
            <w:r w:rsidRPr="00066112">
              <w:rPr>
                <w:rFonts w:eastAsia="Times New Roman" w:cs="Arial"/>
                <w:sz w:val="18"/>
                <w:szCs w:val="18"/>
                <w:lang w:eastAsia="en-GB"/>
              </w:rPr>
              <w:t>.</w:t>
            </w:r>
          </w:p>
        </w:tc>
        <w:tc>
          <w:tcPr>
            <w:tcW w:w="1008" w:type="dxa"/>
          </w:tcPr>
          <w:p w14:paraId="133108D1" w14:textId="2E3D103A" w:rsidR="00AA7FA5" w:rsidRPr="00066112" w:rsidRDefault="00000783" w:rsidP="001A17DB">
            <w:pPr>
              <w:tabs>
                <w:tab w:val="left" w:pos="720"/>
              </w:tabs>
              <w:spacing w:after="120" w:line="23" w:lineRule="atLeast"/>
              <w:rPr>
                <w:rFonts w:eastAsia="Times New Roman" w:cs="Arial"/>
                <w:sz w:val="18"/>
                <w:szCs w:val="18"/>
                <w:lang w:eastAsia="en-GB"/>
              </w:rPr>
            </w:pPr>
            <w:r>
              <w:rPr>
                <w:rFonts w:eastAsia="Times New Roman" w:cs="Arial"/>
                <w:sz w:val="18"/>
                <w:szCs w:val="18"/>
                <w:lang w:eastAsia="en-GB"/>
              </w:rPr>
              <w:t>16</w:t>
            </w:r>
          </w:p>
        </w:tc>
        <w:tc>
          <w:tcPr>
            <w:tcW w:w="2252" w:type="dxa"/>
          </w:tcPr>
          <w:p w14:paraId="5B2BF185" w14:textId="77777777" w:rsidR="00AA7FA5" w:rsidRPr="006B22EB" w:rsidRDefault="00AA7FA5"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Preliminary market consultation</w:t>
            </w:r>
          </w:p>
          <w:p w14:paraId="3FDD72FA" w14:textId="77777777" w:rsidR="00AA7FA5" w:rsidRPr="006B22EB" w:rsidRDefault="00AA7FA5" w:rsidP="001A17DB">
            <w:pPr>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Reg 40</w:t>
            </w:r>
          </w:p>
        </w:tc>
      </w:tr>
      <w:tr w:rsidR="00AA7FA5" w:rsidRPr="00066112" w14:paraId="3FD490B0" w14:textId="77777777" w:rsidTr="005F1CD8">
        <w:tc>
          <w:tcPr>
            <w:tcW w:w="2014" w:type="dxa"/>
          </w:tcPr>
          <w:p w14:paraId="24CB91C4" w14:textId="77777777" w:rsidR="00AA7FA5" w:rsidRPr="006B22EB" w:rsidRDefault="00AA7FA5" w:rsidP="001A17DB">
            <w:pPr>
              <w:tabs>
                <w:tab w:val="left" w:pos="720"/>
              </w:tabs>
              <w:spacing w:after="120" w:line="23" w:lineRule="atLeast"/>
              <w:rPr>
                <w:rFonts w:eastAsia="Times New Roman" w:cs="Arial"/>
                <w:b/>
                <w:bCs/>
                <w:color w:val="7030A0"/>
                <w:sz w:val="18"/>
                <w:szCs w:val="18"/>
                <w:lang w:eastAsia="en-GB"/>
              </w:rPr>
            </w:pPr>
            <w:r w:rsidRPr="006B22EB">
              <w:rPr>
                <w:rFonts w:eastAsia="Times New Roman" w:cs="Arial"/>
                <w:b/>
                <w:bCs/>
                <w:color w:val="7030A0"/>
                <w:sz w:val="18"/>
                <w:szCs w:val="18"/>
                <w:lang w:eastAsia="en-GB"/>
              </w:rPr>
              <w:t>Preliminary Market Engagement Notice</w:t>
            </w:r>
          </w:p>
        </w:tc>
        <w:tc>
          <w:tcPr>
            <w:tcW w:w="5245" w:type="dxa"/>
          </w:tcPr>
          <w:p w14:paraId="30A3D615" w14:textId="366E2EA7" w:rsidR="00AA7FA5" w:rsidRPr="00066112" w:rsidRDefault="000C5E66" w:rsidP="001A17DB">
            <w:pPr>
              <w:kinsoku w:val="0"/>
              <w:overflowPunct w:val="0"/>
              <w:spacing w:after="120" w:line="23" w:lineRule="atLeast"/>
              <w:rPr>
                <w:rFonts w:cs="Arial"/>
                <w:sz w:val="18"/>
                <w:szCs w:val="18"/>
              </w:rPr>
            </w:pPr>
            <w:r w:rsidRPr="00066112">
              <w:rPr>
                <w:rFonts w:cs="Arial"/>
                <w:sz w:val="18"/>
                <w:szCs w:val="18"/>
              </w:rPr>
              <w:t xml:space="preserve">Means </w:t>
            </w:r>
            <w:r w:rsidR="00AA7FA5" w:rsidRPr="00066112">
              <w:rPr>
                <w:rFonts w:cs="Arial"/>
                <w:sz w:val="18"/>
                <w:szCs w:val="18"/>
              </w:rPr>
              <w:t>a notice setting out—</w:t>
            </w:r>
          </w:p>
          <w:p w14:paraId="1858C138" w14:textId="641CBA7D" w:rsidR="00AA7FA5" w:rsidRPr="00066112" w:rsidRDefault="000C5E66" w:rsidP="001A17DB">
            <w:pPr>
              <w:numPr>
                <w:ilvl w:val="2"/>
                <w:numId w:val="21"/>
              </w:numPr>
              <w:kinsoku w:val="0"/>
              <w:overflowPunct w:val="0"/>
              <w:spacing w:after="120" w:line="23" w:lineRule="atLeast"/>
              <w:ind w:left="502" w:hanging="502"/>
              <w:rPr>
                <w:rFonts w:cs="Arial"/>
                <w:sz w:val="18"/>
                <w:szCs w:val="18"/>
              </w:rPr>
            </w:pPr>
            <w:r w:rsidRPr="00066112">
              <w:rPr>
                <w:rFonts w:cs="Arial"/>
                <w:sz w:val="18"/>
                <w:szCs w:val="18"/>
              </w:rPr>
              <w:t xml:space="preserve">That </w:t>
            </w:r>
            <w:r w:rsidR="00AA7FA5" w:rsidRPr="00066112">
              <w:rPr>
                <w:rFonts w:cs="Arial"/>
                <w:sz w:val="18"/>
                <w:szCs w:val="18"/>
              </w:rPr>
              <w:t>the contracting authority intends to conduct, or has conducted</w:t>
            </w:r>
            <w:r w:rsidR="000F1E4E" w:rsidRPr="006B22EB">
              <w:rPr>
                <w:rFonts w:cs="Arial"/>
                <w:b/>
                <w:bCs/>
                <w:sz w:val="18"/>
                <w:szCs w:val="18"/>
              </w:rPr>
              <w:t>,</w:t>
            </w:r>
            <w:r w:rsidR="000F1E4E" w:rsidRPr="00066112">
              <w:rPr>
                <w:rFonts w:cs="Arial"/>
                <w:b/>
                <w:bCs/>
                <w:color w:val="C00000"/>
                <w:sz w:val="18"/>
                <w:szCs w:val="18"/>
              </w:rPr>
              <w:t xml:space="preserve"> </w:t>
            </w:r>
            <w:r w:rsidR="000F1E4E" w:rsidRPr="006B22EB">
              <w:rPr>
                <w:rFonts w:cs="Arial"/>
                <w:b/>
                <w:bCs/>
                <w:color w:val="7030A0"/>
                <w:sz w:val="18"/>
                <w:szCs w:val="18"/>
              </w:rPr>
              <w:t>Preliminary Market Engagement</w:t>
            </w:r>
            <w:r w:rsidR="00272FC1">
              <w:rPr>
                <w:rFonts w:cs="Arial"/>
                <w:sz w:val="18"/>
                <w:szCs w:val="18"/>
              </w:rPr>
              <w:t xml:space="preserve">; </w:t>
            </w:r>
            <w:r w:rsidR="00AA7FA5" w:rsidRPr="00066112">
              <w:rPr>
                <w:rFonts w:cs="Arial"/>
                <w:sz w:val="18"/>
                <w:szCs w:val="18"/>
              </w:rPr>
              <w:t>and</w:t>
            </w:r>
          </w:p>
          <w:p w14:paraId="1FF92FCD" w14:textId="436A477F" w:rsidR="00AA7FA5" w:rsidRPr="006B22EB" w:rsidRDefault="000C5E66" w:rsidP="001A17DB">
            <w:pPr>
              <w:numPr>
                <w:ilvl w:val="2"/>
                <w:numId w:val="21"/>
              </w:numPr>
              <w:kinsoku w:val="0"/>
              <w:overflowPunct w:val="0"/>
              <w:spacing w:after="120" w:line="23" w:lineRule="atLeast"/>
              <w:ind w:left="502" w:hanging="502"/>
              <w:rPr>
                <w:rFonts w:cs="Arial"/>
                <w:color w:val="00B3BA" w:themeColor="background2"/>
                <w:sz w:val="18"/>
                <w:szCs w:val="18"/>
              </w:rPr>
            </w:pPr>
            <w:r w:rsidRPr="00066112">
              <w:rPr>
                <w:rFonts w:cs="Arial"/>
                <w:sz w:val="18"/>
                <w:szCs w:val="18"/>
              </w:rPr>
              <w:t xml:space="preserve">Any </w:t>
            </w:r>
            <w:r w:rsidR="00AA7FA5" w:rsidRPr="00066112">
              <w:rPr>
                <w:rFonts w:cs="Arial"/>
                <w:sz w:val="18"/>
                <w:szCs w:val="18"/>
              </w:rPr>
              <w:t xml:space="preserve">other information specified in regulations under </w:t>
            </w:r>
            <w:r w:rsidR="00AA7FA5" w:rsidRPr="00066112">
              <w:rPr>
                <w:rFonts w:cs="Arial"/>
                <w:b/>
                <w:bCs/>
                <w:sz w:val="18"/>
                <w:szCs w:val="18"/>
              </w:rPr>
              <w:t xml:space="preserve">section </w:t>
            </w:r>
            <w:hyperlink w:anchor="bookmark321" w:history="1">
              <w:r w:rsidR="00AA7FA5" w:rsidRPr="00066112">
                <w:rPr>
                  <w:rFonts w:cs="Arial"/>
                  <w:b/>
                  <w:bCs/>
                  <w:color w:val="00B3BA" w:themeColor="hyperlink"/>
                  <w:sz w:val="18"/>
                  <w:szCs w:val="18"/>
                  <w:u w:val="single"/>
                </w:rPr>
                <w:t>95.</w:t>
              </w:r>
            </w:hyperlink>
          </w:p>
          <w:p w14:paraId="35AB96A0" w14:textId="224AE136" w:rsidR="00AA7FA5" w:rsidRPr="00066112" w:rsidRDefault="00AA7FA5" w:rsidP="001A17DB">
            <w:pPr>
              <w:kinsoku w:val="0"/>
              <w:overflowPunct w:val="0"/>
              <w:spacing w:after="120" w:line="23" w:lineRule="atLeast"/>
              <w:rPr>
                <w:rFonts w:cs="Arial"/>
                <w:sz w:val="18"/>
                <w:szCs w:val="18"/>
              </w:rPr>
            </w:pPr>
            <w:r w:rsidRPr="006B22EB">
              <w:rPr>
                <w:rFonts w:cs="Arial"/>
                <w:b/>
                <w:bCs/>
                <w:color w:val="00B3BA" w:themeColor="background2"/>
                <w:sz w:val="18"/>
                <w:szCs w:val="18"/>
              </w:rPr>
              <w:t>(</w:t>
            </w:r>
            <w:r w:rsidR="009F6FF5" w:rsidRPr="006B22EB">
              <w:rPr>
                <w:rFonts w:cs="Arial"/>
                <w:b/>
                <w:bCs/>
                <w:color w:val="00B3BA" w:themeColor="background2"/>
                <w:sz w:val="18"/>
                <w:szCs w:val="18"/>
              </w:rPr>
              <w:t>See</w:t>
            </w:r>
            <w:r w:rsidRPr="006B22EB">
              <w:rPr>
                <w:rFonts w:cs="Arial"/>
                <w:b/>
                <w:bCs/>
                <w:color w:val="00B3BA" w:themeColor="background2"/>
                <w:sz w:val="18"/>
                <w:szCs w:val="18"/>
              </w:rPr>
              <w:t xml:space="preserve"> Regulation 1</w:t>
            </w:r>
            <w:r w:rsidR="00EE665C">
              <w:rPr>
                <w:rFonts w:cs="Arial"/>
                <w:b/>
                <w:bCs/>
                <w:color w:val="00B3BA" w:themeColor="background2"/>
                <w:sz w:val="18"/>
                <w:szCs w:val="18"/>
              </w:rPr>
              <w:t>7</w:t>
            </w:r>
            <w:r w:rsidRPr="006B22EB">
              <w:rPr>
                <w:rFonts w:cs="Arial"/>
                <w:b/>
                <w:bCs/>
                <w:color w:val="00B3BA" w:themeColor="background2"/>
                <w:sz w:val="18"/>
                <w:szCs w:val="18"/>
              </w:rPr>
              <w:t xml:space="preserve"> Procurement Regulations 2024)</w:t>
            </w:r>
          </w:p>
        </w:tc>
        <w:tc>
          <w:tcPr>
            <w:tcW w:w="1008" w:type="dxa"/>
          </w:tcPr>
          <w:p w14:paraId="12BE5916" w14:textId="77A447A6" w:rsidR="00AA7FA5" w:rsidRPr="00066112" w:rsidRDefault="00000783"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1</w:t>
            </w:r>
            <w:r>
              <w:rPr>
                <w:rFonts w:eastAsia="Times New Roman" w:cs="Arial"/>
                <w:sz w:val="18"/>
                <w:szCs w:val="18"/>
                <w:lang w:eastAsia="en-GB"/>
              </w:rPr>
              <w:t>7</w:t>
            </w:r>
          </w:p>
        </w:tc>
        <w:tc>
          <w:tcPr>
            <w:tcW w:w="2252" w:type="dxa"/>
          </w:tcPr>
          <w:p w14:paraId="2B6C561E" w14:textId="77777777" w:rsidR="00AA7FA5" w:rsidRPr="006B22EB" w:rsidRDefault="00AA7FA5"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PIN</w:t>
            </w:r>
          </w:p>
          <w:p w14:paraId="76308E6B" w14:textId="77777777" w:rsidR="00AA7FA5" w:rsidRPr="006B22EB" w:rsidRDefault="00AA7FA5"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Reg 48</w:t>
            </w:r>
          </w:p>
        </w:tc>
      </w:tr>
      <w:tr w:rsidR="00AA7FA5" w:rsidRPr="00066112" w14:paraId="18F92B1E" w14:textId="77777777" w:rsidTr="005F1CD8">
        <w:tc>
          <w:tcPr>
            <w:tcW w:w="2014" w:type="dxa"/>
          </w:tcPr>
          <w:p w14:paraId="58BF867A" w14:textId="276B53A2" w:rsidR="00AA7FA5" w:rsidRPr="006B22EB" w:rsidRDefault="00AA7FA5" w:rsidP="001A17DB">
            <w:pPr>
              <w:tabs>
                <w:tab w:val="left" w:pos="720"/>
              </w:tabs>
              <w:spacing w:after="120" w:line="23" w:lineRule="atLeast"/>
              <w:rPr>
                <w:rFonts w:eastAsia="Times New Roman" w:cs="Arial"/>
                <w:b/>
                <w:bCs/>
                <w:color w:val="7030A0"/>
                <w:sz w:val="18"/>
                <w:szCs w:val="18"/>
                <w:lang w:eastAsia="en-GB"/>
              </w:rPr>
            </w:pPr>
            <w:r w:rsidRPr="006B22EB">
              <w:rPr>
                <w:rFonts w:eastAsia="Times New Roman" w:cs="Arial"/>
                <w:b/>
                <w:bCs/>
                <w:color w:val="7030A0"/>
                <w:sz w:val="18"/>
                <w:szCs w:val="18"/>
                <w:lang w:eastAsia="en-GB"/>
              </w:rPr>
              <w:t xml:space="preserve">Pre-Selected </w:t>
            </w:r>
            <w:r w:rsidR="0087360D" w:rsidRPr="006B22EB">
              <w:rPr>
                <w:rFonts w:eastAsia="Times New Roman" w:cs="Arial"/>
                <w:b/>
                <w:bCs/>
                <w:color w:val="7030A0"/>
                <w:sz w:val="18"/>
                <w:szCs w:val="18"/>
                <w:lang w:eastAsia="en-GB"/>
              </w:rPr>
              <w:t>Supplier</w:t>
            </w:r>
          </w:p>
        </w:tc>
        <w:tc>
          <w:tcPr>
            <w:tcW w:w="5245" w:type="dxa"/>
          </w:tcPr>
          <w:p w14:paraId="4696EEA8" w14:textId="121B1A96" w:rsidR="00AA7FA5" w:rsidRPr="00066112" w:rsidRDefault="000C5E66" w:rsidP="001A17DB">
            <w:pPr>
              <w:kinsoku w:val="0"/>
              <w:overflowPunct w:val="0"/>
              <w:spacing w:after="120" w:line="23" w:lineRule="atLeast"/>
              <w:rPr>
                <w:rFonts w:cs="Arial"/>
                <w:i/>
                <w:iCs/>
                <w:sz w:val="18"/>
                <w:szCs w:val="18"/>
              </w:rPr>
            </w:pPr>
            <w:r w:rsidRPr="00066112">
              <w:rPr>
                <w:rFonts w:cs="Arial"/>
                <w:sz w:val="18"/>
                <w:szCs w:val="18"/>
              </w:rPr>
              <w:t xml:space="preserve">Means </w:t>
            </w:r>
            <w:r w:rsidR="00AA7FA5" w:rsidRPr="00066112">
              <w:rPr>
                <w:rFonts w:cs="Arial"/>
                <w:sz w:val="18"/>
                <w:szCs w:val="18"/>
              </w:rPr>
              <w:t xml:space="preserve">a </w:t>
            </w:r>
            <w:r w:rsidR="0087360D" w:rsidRPr="0087360D">
              <w:rPr>
                <w:rFonts w:cs="Arial"/>
                <w:b/>
                <w:color w:val="7030A0"/>
                <w:sz w:val="18"/>
                <w:szCs w:val="18"/>
              </w:rPr>
              <w:t>Supplier</w:t>
            </w:r>
            <w:r w:rsidR="00AA7FA5" w:rsidRPr="00066112">
              <w:rPr>
                <w:rFonts w:cs="Arial"/>
                <w:sz w:val="18"/>
                <w:szCs w:val="18"/>
              </w:rPr>
              <w:t xml:space="preserve"> that—</w:t>
            </w:r>
          </w:p>
          <w:p w14:paraId="274E71EF" w14:textId="220BA2AD" w:rsidR="00AA7FA5" w:rsidRPr="00AA5D9F" w:rsidRDefault="000C5E66" w:rsidP="00AA5D9F">
            <w:pPr>
              <w:numPr>
                <w:ilvl w:val="0"/>
                <w:numId w:val="24"/>
              </w:numPr>
              <w:kinsoku w:val="0"/>
              <w:overflowPunct w:val="0"/>
              <w:spacing w:after="120" w:line="23" w:lineRule="atLeast"/>
              <w:ind w:left="502"/>
              <w:rPr>
                <w:rFonts w:cs="Arial"/>
                <w:sz w:val="18"/>
                <w:szCs w:val="18"/>
              </w:rPr>
            </w:pPr>
            <w:r w:rsidRPr="00066112">
              <w:rPr>
                <w:rFonts w:cs="Arial"/>
                <w:sz w:val="18"/>
                <w:szCs w:val="18"/>
              </w:rPr>
              <w:t xml:space="preserve">Has </w:t>
            </w:r>
            <w:r w:rsidR="00AA7FA5" w:rsidRPr="00066112">
              <w:rPr>
                <w:rFonts w:cs="Arial"/>
                <w:sz w:val="18"/>
                <w:szCs w:val="18"/>
              </w:rPr>
              <w:t xml:space="preserve">been assessed as satisfying </w:t>
            </w:r>
            <w:r w:rsidR="006B22EB" w:rsidRPr="006B22EB">
              <w:rPr>
                <w:rFonts w:cs="Arial"/>
                <w:b/>
                <w:bCs/>
                <w:color w:val="7030A0"/>
                <w:sz w:val="18"/>
                <w:szCs w:val="18"/>
              </w:rPr>
              <w:t>Conditions of Participation</w:t>
            </w:r>
            <w:r w:rsidR="00AA7FA5" w:rsidRPr="00066112">
              <w:rPr>
                <w:rFonts w:cs="Arial"/>
                <w:sz w:val="18"/>
                <w:szCs w:val="18"/>
              </w:rPr>
              <w:t xml:space="preserve"> before being invited to submit a </w:t>
            </w:r>
            <w:r w:rsidR="0087360D" w:rsidRPr="0087360D">
              <w:rPr>
                <w:rFonts w:cs="Arial"/>
                <w:b/>
                <w:color w:val="7030A0"/>
                <w:sz w:val="18"/>
                <w:szCs w:val="18"/>
              </w:rPr>
              <w:t>Tender</w:t>
            </w:r>
            <w:r w:rsidR="00AA7FA5" w:rsidRPr="00066112">
              <w:rPr>
                <w:rFonts w:cs="Arial"/>
                <w:sz w:val="18"/>
                <w:szCs w:val="18"/>
              </w:rPr>
              <w:t xml:space="preserve"> </w:t>
            </w:r>
            <w:r w:rsidR="005F1CD8">
              <w:rPr>
                <w:rFonts w:cs="Arial"/>
                <w:sz w:val="18"/>
                <w:szCs w:val="18"/>
              </w:rPr>
              <w:t>[</w:t>
            </w:r>
            <w:r w:rsidR="005F1CD8" w:rsidRPr="005F1CD8">
              <w:rPr>
                <w:rFonts w:cs="Arial"/>
                <w:b/>
                <w:bCs/>
                <w:color w:val="7030A0"/>
                <w:sz w:val="18"/>
                <w:szCs w:val="18"/>
              </w:rPr>
              <w:t>Response</w:t>
            </w:r>
            <w:r w:rsidR="005F1CD8">
              <w:rPr>
                <w:rFonts w:cs="Arial"/>
                <w:sz w:val="18"/>
                <w:szCs w:val="18"/>
              </w:rPr>
              <w:t xml:space="preserve">] </w:t>
            </w:r>
            <w:r w:rsidR="00AA7FA5" w:rsidRPr="00066112">
              <w:rPr>
                <w:rFonts w:cs="Arial"/>
                <w:sz w:val="18"/>
                <w:szCs w:val="18"/>
              </w:rPr>
              <w:t xml:space="preserve">as part of a </w:t>
            </w:r>
            <w:r w:rsidR="0050550A" w:rsidRPr="0050550A">
              <w:rPr>
                <w:rFonts w:cs="Arial"/>
                <w:b/>
                <w:bCs/>
                <w:color w:val="7030A0"/>
                <w:sz w:val="18"/>
                <w:szCs w:val="18"/>
              </w:rPr>
              <w:t>Competitive Tendering Procedure</w:t>
            </w:r>
            <w:r w:rsidR="00AA5D9F">
              <w:rPr>
                <w:rFonts w:cs="Arial"/>
                <w:sz w:val="18"/>
                <w:szCs w:val="18"/>
              </w:rPr>
              <w:t>;</w:t>
            </w:r>
            <w:r w:rsidR="00AA7FA5" w:rsidRPr="00AA5D9F">
              <w:rPr>
                <w:rFonts w:cs="Arial"/>
                <w:sz w:val="18"/>
                <w:szCs w:val="18"/>
              </w:rPr>
              <w:t xml:space="preserve"> or</w:t>
            </w:r>
          </w:p>
          <w:p w14:paraId="07759B92" w14:textId="722DF4C2" w:rsidR="00AA7FA5" w:rsidRPr="00066112" w:rsidRDefault="000C5E66" w:rsidP="00357524">
            <w:pPr>
              <w:numPr>
                <w:ilvl w:val="0"/>
                <w:numId w:val="24"/>
              </w:numPr>
              <w:kinsoku w:val="0"/>
              <w:overflowPunct w:val="0"/>
              <w:spacing w:after="120" w:line="23" w:lineRule="atLeast"/>
              <w:ind w:left="502"/>
              <w:rPr>
                <w:rFonts w:cs="Arial"/>
                <w:sz w:val="18"/>
                <w:szCs w:val="18"/>
              </w:rPr>
            </w:pPr>
            <w:r w:rsidRPr="00066112">
              <w:rPr>
                <w:rFonts w:cs="Arial"/>
                <w:sz w:val="18"/>
                <w:szCs w:val="18"/>
              </w:rPr>
              <w:t xml:space="preserve">In </w:t>
            </w:r>
            <w:r w:rsidR="00AA7FA5" w:rsidRPr="00066112">
              <w:rPr>
                <w:rFonts w:cs="Arial"/>
                <w:sz w:val="18"/>
                <w:szCs w:val="18"/>
              </w:rPr>
              <w:t xml:space="preserve">the case of a contract that is being awarded by reference to </w:t>
            </w:r>
            <w:r w:rsidR="0087360D" w:rsidRPr="0087360D">
              <w:rPr>
                <w:rFonts w:cs="Arial"/>
                <w:b/>
                <w:bCs/>
                <w:color w:val="7030A0"/>
                <w:sz w:val="18"/>
                <w:szCs w:val="18"/>
              </w:rPr>
              <w:t>Suppliers</w:t>
            </w:r>
            <w:r w:rsidR="000F1E4E" w:rsidRPr="000648AF">
              <w:rPr>
                <w:rFonts w:cs="Arial"/>
                <w:b/>
                <w:bCs/>
                <w:color w:val="7030A0"/>
                <w:sz w:val="18"/>
                <w:szCs w:val="18"/>
              </w:rPr>
              <w:t>’</w:t>
            </w:r>
            <w:r w:rsidR="000F1E4E" w:rsidRPr="00066112">
              <w:rPr>
                <w:rFonts w:cs="Arial"/>
                <w:color w:val="C00000"/>
                <w:sz w:val="18"/>
                <w:szCs w:val="18"/>
              </w:rPr>
              <w:t xml:space="preserve"> </w:t>
            </w:r>
            <w:r w:rsidR="00AA7FA5" w:rsidRPr="00066112">
              <w:rPr>
                <w:rFonts w:cs="Arial"/>
                <w:sz w:val="18"/>
                <w:szCs w:val="18"/>
              </w:rPr>
              <w:t xml:space="preserve">membership of a </w:t>
            </w:r>
            <w:r w:rsidR="00835402" w:rsidRPr="006B22EB">
              <w:rPr>
                <w:rFonts w:eastAsia="Times New Roman" w:cs="Arial"/>
                <w:b/>
                <w:bCs/>
                <w:color w:val="7030A0"/>
                <w:sz w:val="18"/>
                <w:szCs w:val="18"/>
                <w:lang w:eastAsia="en-GB"/>
              </w:rPr>
              <w:t>Dynamic Market</w:t>
            </w:r>
            <w:r w:rsidR="00747724" w:rsidRPr="00747724">
              <w:rPr>
                <w:rFonts w:eastAsia="Times New Roman" w:cs="Arial"/>
                <w:sz w:val="18"/>
                <w:szCs w:val="18"/>
                <w:lang w:eastAsia="en-GB"/>
              </w:rPr>
              <w:t>,</w:t>
            </w:r>
            <w:r w:rsidR="00835402" w:rsidRPr="00066112" w:rsidDel="00835402">
              <w:rPr>
                <w:rFonts w:cs="Arial"/>
                <w:b/>
                <w:bCs/>
                <w:sz w:val="18"/>
                <w:szCs w:val="18"/>
              </w:rPr>
              <w:t xml:space="preserve"> </w:t>
            </w:r>
            <w:r w:rsidR="00AA7FA5" w:rsidRPr="00066112">
              <w:rPr>
                <w:rFonts w:cs="Arial"/>
                <w:sz w:val="18"/>
                <w:szCs w:val="18"/>
              </w:rPr>
              <w:t>is a member of that market</w:t>
            </w:r>
            <w:r w:rsidR="000648AF">
              <w:rPr>
                <w:rFonts w:cs="Arial"/>
                <w:sz w:val="18"/>
                <w:szCs w:val="18"/>
              </w:rPr>
              <w:t xml:space="preserve">. </w:t>
            </w:r>
          </w:p>
        </w:tc>
        <w:tc>
          <w:tcPr>
            <w:tcW w:w="1008" w:type="dxa"/>
          </w:tcPr>
          <w:p w14:paraId="45DDD6ED" w14:textId="77777777" w:rsidR="00AA7FA5" w:rsidRPr="00066112" w:rsidRDefault="00AA7FA5"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54</w:t>
            </w:r>
          </w:p>
        </w:tc>
        <w:tc>
          <w:tcPr>
            <w:tcW w:w="2252" w:type="dxa"/>
          </w:tcPr>
          <w:p w14:paraId="6A8B2659" w14:textId="77777777" w:rsidR="00AA7FA5" w:rsidRPr="006B22EB" w:rsidRDefault="00AA7FA5"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Candidate</w:t>
            </w:r>
          </w:p>
          <w:p w14:paraId="774B25E1" w14:textId="77777777" w:rsidR="00AA7FA5" w:rsidRPr="006B22EB" w:rsidRDefault="00AA7FA5" w:rsidP="001A17DB">
            <w:pPr>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Reg 2</w:t>
            </w:r>
          </w:p>
        </w:tc>
      </w:tr>
      <w:tr w:rsidR="006A3C60" w:rsidRPr="00066112" w14:paraId="4161A336" w14:textId="77777777" w:rsidTr="005F1CD8">
        <w:tc>
          <w:tcPr>
            <w:tcW w:w="2014" w:type="dxa"/>
          </w:tcPr>
          <w:p w14:paraId="2172A8DE" w14:textId="02D52990" w:rsidR="006A3C60" w:rsidRPr="00756AF1" w:rsidRDefault="006A3C60" w:rsidP="001A17DB">
            <w:pPr>
              <w:tabs>
                <w:tab w:val="left" w:pos="720"/>
              </w:tabs>
              <w:spacing w:after="120" w:line="23" w:lineRule="atLeast"/>
              <w:rPr>
                <w:rFonts w:eastAsia="Times New Roman" w:cs="Arial"/>
                <w:b/>
                <w:color w:val="7030A0"/>
                <w:sz w:val="18"/>
                <w:szCs w:val="18"/>
                <w:highlight w:val="green"/>
                <w:lang w:eastAsia="en-GB"/>
              </w:rPr>
            </w:pPr>
            <w:r w:rsidRPr="008C056B">
              <w:rPr>
                <w:rFonts w:eastAsia="Times New Roman" w:cs="Arial"/>
                <w:b/>
                <w:color w:val="7030A0"/>
                <w:sz w:val="18"/>
                <w:szCs w:val="18"/>
                <w:lang w:eastAsia="en-GB"/>
              </w:rPr>
              <w:t xml:space="preserve">Poor Performance Notice </w:t>
            </w:r>
          </w:p>
        </w:tc>
        <w:tc>
          <w:tcPr>
            <w:tcW w:w="5245" w:type="dxa"/>
          </w:tcPr>
          <w:p w14:paraId="4F459A2C" w14:textId="0BC5F3AC" w:rsidR="00F717FD" w:rsidRPr="00F717FD" w:rsidRDefault="002A368F" w:rsidP="001A17DB">
            <w:pPr>
              <w:kinsoku w:val="0"/>
              <w:overflowPunct w:val="0"/>
              <w:spacing w:after="120" w:line="23" w:lineRule="atLeast"/>
              <w:rPr>
                <w:rFonts w:asciiTheme="minorHAnsi" w:hAnsiTheme="minorHAnsi" w:cstheme="minorHAnsi"/>
                <w:sz w:val="18"/>
                <w:szCs w:val="18"/>
              </w:rPr>
            </w:pPr>
            <w:r w:rsidRPr="00F717FD">
              <w:rPr>
                <w:rFonts w:asciiTheme="minorHAnsi" w:hAnsiTheme="minorHAnsi" w:cstheme="minorHAnsi"/>
                <w:sz w:val="18"/>
                <w:szCs w:val="18"/>
              </w:rPr>
              <w:t>A notice issued in line with Regulation 39 Procurement Regulations 2024 detailing</w:t>
            </w:r>
            <w:r w:rsidR="00F717FD" w:rsidRPr="00F717FD">
              <w:rPr>
                <w:rFonts w:asciiTheme="minorHAnsi" w:hAnsiTheme="minorHAnsi" w:cstheme="minorHAnsi"/>
                <w:sz w:val="18"/>
                <w:szCs w:val="18"/>
              </w:rPr>
              <w:t xml:space="preserve"> that</w:t>
            </w:r>
            <w:r w:rsidR="00647401">
              <w:rPr>
                <w:rFonts w:asciiTheme="minorHAnsi" w:hAnsiTheme="minorHAnsi" w:cstheme="minorHAnsi"/>
                <w:sz w:val="18"/>
                <w:szCs w:val="18"/>
              </w:rPr>
              <w:t>:</w:t>
            </w:r>
          </w:p>
          <w:p w14:paraId="5AD59637" w14:textId="1B241C27" w:rsidR="00F717FD" w:rsidRPr="00F717FD" w:rsidRDefault="00F717FD" w:rsidP="00872DFB">
            <w:pPr>
              <w:pStyle w:val="ListParagraph"/>
              <w:numPr>
                <w:ilvl w:val="0"/>
                <w:numId w:val="67"/>
              </w:numPr>
              <w:kinsoku w:val="0"/>
              <w:overflowPunct w:val="0"/>
              <w:spacing w:after="120" w:line="23" w:lineRule="atLeast"/>
              <w:rPr>
                <w:rFonts w:asciiTheme="minorHAnsi" w:hAnsiTheme="minorHAnsi" w:cstheme="minorHAnsi"/>
                <w:sz w:val="18"/>
                <w:szCs w:val="18"/>
              </w:rPr>
            </w:pPr>
            <w:r w:rsidRPr="00F717FD">
              <w:rPr>
                <w:rFonts w:asciiTheme="minorHAnsi" w:hAnsiTheme="minorHAnsi" w:cstheme="minorHAnsi"/>
                <w:sz w:val="18"/>
                <w:szCs w:val="18"/>
              </w:rPr>
              <w:t>There has been a breach of contract, and that breach has resulted in</w:t>
            </w:r>
            <w:r w:rsidR="000648AF">
              <w:rPr>
                <w:rFonts w:asciiTheme="minorHAnsi" w:hAnsiTheme="minorHAnsi" w:cstheme="minorHAnsi"/>
                <w:sz w:val="18"/>
                <w:szCs w:val="18"/>
              </w:rPr>
              <w:t>:</w:t>
            </w:r>
          </w:p>
          <w:p w14:paraId="13B51068" w14:textId="07E19B45" w:rsidR="00F717FD" w:rsidRPr="00F717FD" w:rsidRDefault="00F717FD" w:rsidP="00872DFB">
            <w:pPr>
              <w:pStyle w:val="ListParagraph"/>
              <w:numPr>
                <w:ilvl w:val="1"/>
                <w:numId w:val="67"/>
              </w:numPr>
              <w:kinsoku w:val="0"/>
              <w:overflowPunct w:val="0"/>
              <w:spacing w:after="120" w:line="23" w:lineRule="atLeast"/>
              <w:rPr>
                <w:rFonts w:asciiTheme="minorHAnsi" w:hAnsiTheme="minorHAnsi" w:cstheme="minorHAnsi"/>
                <w:sz w:val="18"/>
                <w:szCs w:val="18"/>
              </w:rPr>
            </w:pPr>
            <w:r w:rsidRPr="00F717FD">
              <w:rPr>
                <w:rFonts w:asciiTheme="minorHAnsi" w:hAnsiTheme="minorHAnsi" w:cstheme="minorHAnsi"/>
                <w:sz w:val="18"/>
                <w:szCs w:val="18"/>
              </w:rPr>
              <w:t>Payment of damages</w:t>
            </w:r>
          </w:p>
          <w:p w14:paraId="3F0A0F63" w14:textId="1EBF9B40" w:rsidR="00F717FD" w:rsidRPr="00F717FD" w:rsidRDefault="00EE0357" w:rsidP="00872DFB">
            <w:pPr>
              <w:pStyle w:val="ListParagraph"/>
              <w:numPr>
                <w:ilvl w:val="1"/>
                <w:numId w:val="67"/>
              </w:numPr>
              <w:kinsoku w:val="0"/>
              <w:overflowPunct w:val="0"/>
              <w:spacing w:after="120" w:line="23" w:lineRule="atLeast"/>
              <w:rPr>
                <w:rFonts w:asciiTheme="minorHAnsi" w:hAnsiTheme="minorHAnsi" w:cstheme="minorHAnsi"/>
                <w:sz w:val="18"/>
                <w:szCs w:val="18"/>
              </w:rPr>
            </w:pPr>
            <w:r>
              <w:rPr>
                <w:rFonts w:asciiTheme="minorHAnsi" w:hAnsiTheme="minorHAnsi" w:cstheme="minorHAnsi"/>
                <w:sz w:val="18"/>
                <w:szCs w:val="18"/>
              </w:rPr>
              <w:t>P</w:t>
            </w:r>
            <w:r w:rsidR="00F717FD" w:rsidRPr="00F717FD">
              <w:rPr>
                <w:rFonts w:asciiTheme="minorHAnsi" w:hAnsiTheme="minorHAnsi" w:cstheme="minorHAnsi"/>
                <w:sz w:val="18"/>
                <w:szCs w:val="18"/>
              </w:rPr>
              <w:t>artial termination</w:t>
            </w:r>
          </w:p>
          <w:p w14:paraId="578EC81C" w14:textId="77777777" w:rsidR="00F717FD" w:rsidRPr="00F717FD" w:rsidRDefault="00F717FD" w:rsidP="00872DFB">
            <w:pPr>
              <w:pStyle w:val="ListParagraph"/>
              <w:numPr>
                <w:ilvl w:val="1"/>
                <w:numId w:val="67"/>
              </w:numPr>
              <w:kinsoku w:val="0"/>
              <w:overflowPunct w:val="0"/>
              <w:spacing w:after="120" w:line="23" w:lineRule="atLeast"/>
              <w:rPr>
                <w:rFonts w:cs="Arial"/>
                <w:sz w:val="18"/>
                <w:szCs w:val="18"/>
              </w:rPr>
            </w:pPr>
            <w:r w:rsidRPr="00F717FD">
              <w:rPr>
                <w:rFonts w:asciiTheme="minorHAnsi" w:hAnsiTheme="minorHAnsi" w:cstheme="minorHAnsi"/>
                <w:sz w:val="18"/>
                <w:szCs w:val="18"/>
              </w:rPr>
              <w:t>A settlement agreement</w:t>
            </w:r>
          </w:p>
          <w:p w14:paraId="46C52045" w14:textId="46603B05" w:rsidR="00F717FD" w:rsidRPr="00F717FD" w:rsidRDefault="00F717FD" w:rsidP="00872DFB">
            <w:pPr>
              <w:pStyle w:val="ListParagraph"/>
              <w:numPr>
                <w:ilvl w:val="0"/>
                <w:numId w:val="67"/>
              </w:numPr>
              <w:kinsoku w:val="0"/>
              <w:overflowPunct w:val="0"/>
              <w:spacing w:after="120" w:line="23" w:lineRule="atLeast"/>
              <w:rPr>
                <w:rFonts w:cs="Arial"/>
                <w:sz w:val="18"/>
                <w:szCs w:val="18"/>
              </w:rPr>
            </w:pPr>
            <w:r>
              <w:rPr>
                <w:rFonts w:asciiTheme="minorHAnsi" w:hAnsiTheme="minorHAnsi" w:cstheme="minorHAnsi"/>
                <w:sz w:val="18"/>
                <w:szCs w:val="18"/>
              </w:rPr>
              <w:t xml:space="preserve">The Supplier has failed to perform the contract to the </w:t>
            </w:r>
            <w:r>
              <w:rPr>
                <w:rFonts w:asciiTheme="minorHAnsi" w:hAnsiTheme="minorHAnsi" w:cstheme="minorHAnsi"/>
                <w:sz w:val="18"/>
                <w:szCs w:val="18"/>
              </w:rPr>
              <w:lastRenderedPageBreak/>
              <w:t>satisfaction of the Contracting Authority (this needing to be a holistic assessment and not just based on performance of the KPIs.</w:t>
            </w:r>
          </w:p>
        </w:tc>
        <w:tc>
          <w:tcPr>
            <w:tcW w:w="1008" w:type="dxa"/>
          </w:tcPr>
          <w:p w14:paraId="1373C5D2" w14:textId="6E71232E" w:rsidR="006A3C60" w:rsidRPr="00066112" w:rsidRDefault="00F717FD" w:rsidP="001A17DB">
            <w:pPr>
              <w:tabs>
                <w:tab w:val="left" w:pos="720"/>
              </w:tabs>
              <w:spacing w:after="120" w:line="23" w:lineRule="atLeast"/>
              <w:rPr>
                <w:rFonts w:eastAsia="Times New Roman" w:cs="Arial"/>
                <w:sz w:val="18"/>
                <w:szCs w:val="18"/>
                <w:lang w:eastAsia="en-GB"/>
              </w:rPr>
            </w:pPr>
            <w:r>
              <w:rPr>
                <w:rFonts w:eastAsia="Times New Roman" w:cs="Arial"/>
                <w:sz w:val="18"/>
                <w:szCs w:val="18"/>
                <w:lang w:eastAsia="en-GB"/>
              </w:rPr>
              <w:lastRenderedPageBreak/>
              <w:t>n/a</w:t>
            </w:r>
          </w:p>
        </w:tc>
        <w:tc>
          <w:tcPr>
            <w:tcW w:w="2252" w:type="dxa"/>
          </w:tcPr>
          <w:p w14:paraId="5B78B918" w14:textId="3DF3C108" w:rsidR="006A3C60" w:rsidRPr="006B22EB" w:rsidRDefault="00F717FD" w:rsidP="001A17DB">
            <w:pPr>
              <w:tabs>
                <w:tab w:val="left" w:pos="720"/>
              </w:tabs>
              <w:spacing w:after="120" w:line="23" w:lineRule="atLeast"/>
              <w:rPr>
                <w:rFonts w:eastAsia="Times New Roman" w:cs="Arial"/>
                <w:b/>
                <w:bCs/>
                <w:color w:val="00595D" w:themeColor="background2" w:themeShade="80"/>
                <w:sz w:val="18"/>
                <w:szCs w:val="18"/>
                <w:lang w:eastAsia="en-GB"/>
              </w:rPr>
            </w:pPr>
            <w:r>
              <w:rPr>
                <w:rFonts w:eastAsia="Times New Roman" w:cs="Arial"/>
                <w:b/>
                <w:bCs/>
                <w:color w:val="00595D" w:themeColor="background2" w:themeShade="80"/>
                <w:sz w:val="18"/>
                <w:szCs w:val="18"/>
                <w:lang w:eastAsia="en-GB"/>
              </w:rPr>
              <w:t>No equivalent</w:t>
            </w:r>
          </w:p>
        </w:tc>
      </w:tr>
      <w:tr w:rsidR="004A4DEE" w:rsidRPr="00066112" w14:paraId="23022249" w14:textId="77777777" w:rsidTr="005F1CD8">
        <w:tc>
          <w:tcPr>
            <w:tcW w:w="2014" w:type="dxa"/>
          </w:tcPr>
          <w:p w14:paraId="1885783D" w14:textId="09BC7D57" w:rsidR="004A4DEE" w:rsidRPr="005010DC" w:rsidRDefault="004A4DEE" w:rsidP="001A17DB">
            <w:pPr>
              <w:tabs>
                <w:tab w:val="left" w:pos="720"/>
              </w:tabs>
              <w:spacing w:after="120" w:line="23" w:lineRule="atLeast"/>
              <w:rPr>
                <w:rFonts w:eastAsia="Times New Roman" w:cs="Arial"/>
                <w:b/>
                <w:bCs/>
                <w:color w:val="7030A0"/>
                <w:sz w:val="18"/>
                <w:szCs w:val="18"/>
                <w:lang w:eastAsia="en-GB"/>
              </w:rPr>
            </w:pPr>
            <w:r w:rsidRPr="005010DC">
              <w:rPr>
                <w:rFonts w:eastAsia="Times New Roman" w:cs="Arial"/>
                <w:b/>
                <w:color w:val="7030A0"/>
                <w:sz w:val="18"/>
                <w:szCs w:val="18"/>
                <w:lang w:eastAsia="en-GB"/>
              </w:rPr>
              <w:t xml:space="preserve">Procedural Requirements </w:t>
            </w:r>
          </w:p>
        </w:tc>
        <w:tc>
          <w:tcPr>
            <w:tcW w:w="5245" w:type="dxa"/>
          </w:tcPr>
          <w:p w14:paraId="53628D62" w14:textId="344076AD" w:rsidR="004A4DEE" w:rsidRPr="005010DC" w:rsidRDefault="001700AE" w:rsidP="001A17DB">
            <w:pPr>
              <w:kinsoku w:val="0"/>
              <w:overflowPunct w:val="0"/>
              <w:spacing w:after="120" w:line="23" w:lineRule="atLeast"/>
              <w:rPr>
                <w:rFonts w:cs="Arial"/>
                <w:sz w:val="18"/>
                <w:szCs w:val="18"/>
              </w:rPr>
            </w:pPr>
            <w:r w:rsidRPr="005010DC">
              <w:rPr>
                <w:rFonts w:cs="Arial"/>
                <w:sz w:val="18"/>
                <w:szCs w:val="18"/>
              </w:rPr>
              <w:t>I</w:t>
            </w:r>
            <w:r w:rsidR="00FA1E08" w:rsidRPr="005010DC">
              <w:rPr>
                <w:rFonts w:cs="Arial"/>
                <w:sz w:val="18"/>
                <w:szCs w:val="18"/>
              </w:rPr>
              <w:t>ncludes</w:t>
            </w:r>
            <w:r w:rsidRPr="005010DC">
              <w:rPr>
                <w:rFonts w:cs="Arial"/>
                <w:sz w:val="18"/>
                <w:szCs w:val="18"/>
              </w:rPr>
              <w:t xml:space="preserve"> the procedure as set out in th</w:t>
            </w:r>
            <w:r w:rsidR="00452C57" w:rsidRPr="005010DC">
              <w:rPr>
                <w:rFonts w:cs="Arial"/>
                <w:sz w:val="18"/>
                <w:szCs w:val="18"/>
              </w:rPr>
              <w:t xml:space="preserve">e </w:t>
            </w:r>
            <w:r w:rsidR="00452C57" w:rsidRPr="005010DC">
              <w:rPr>
                <w:rFonts w:cs="Arial"/>
                <w:b/>
                <w:bCs/>
                <w:color w:val="7030A0"/>
                <w:sz w:val="18"/>
                <w:szCs w:val="18"/>
              </w:rPr>
              <w:t>Tender Notice</w:t>
            </w:r>
            <w:r w:rsidR="00452C57" w:rsidRPr="005010DC">
              <w:rPr>
                <w:rFonts w:cs="Arial"/>
                <w:sz w:val="18"/>
                <w:szCs w:val="18"/>
              </w:rPr>
              <w:t xml:space="preserve">/ this </w:t>
            </w:r>
            <w:r w:rsidR="00EB08E2" w:rsidRPr="005010DC">
              <w:rPr>
                <w:rFonts w:cs="Arial"/>
                <w:sz w:val="18"/>
                <w:szCs w:val="18"/>
              </w:rPr>
              <w:t>document and</w:t>
            </w:r>
            <w:r w:rsidR="00452C57" w:rsidRPr="005010DC">
              <w:rPr>
                <w:rFonts w:cs="Arial"/>
                <w:sz w:val="18"/>
                <w:szCs w:val="18"/>
              </w:rPr>
              <w:t xml:space="preserve"> includes the</w:t>
            </w:r>
            <w:r w:rsidR="00FA1E08" w:rsidRPr="005010DC">
              <w:rPr>
                <w:rFonts w:cs="Arial"/>
                <w:sz w:val="18"/>
                <w:szCs w:val="18"/>
              </w:rPr>
              <w:t xml:space="preserve"> requirement </w:t>
            </w:r>
            <w:r w:rsidR="00452C57" w:rsidRPr="005010DC">
              <w:rPr>
                <w:rFonts w:cs="Arial"/>
                <w:sz w:val="18"/>
                <w:szCs w:val="18"/>
              </w:rPr>
              <w:t>for</w:t>
            </w:r>
            <w:r w:rsidR="00FA1E08" w:rsidRPr="005010DC">
              <w:rPr>
                <w:rFonts w:cs="Arial"/>
                <w:sz w:val="18"/>
                <w:szCs w:val="18"/>
              </w:rPr>
              <w:t xml:space="preserve"> a </w:t>
            </w:r>
            <w:r w:rsidR="005010DC">
              <w:rPr>
                <w:rFonts w:cs="Arial"/>
                <w:b/>
                <w:bCs/>
                <w:color w:val="7030A0"/>
                <w:sz w:val="18"/>
                <w:szCs w:val="18"/>
              </w:rPr>
              <w:t>S</w:t>
            </w:r>
            <w:r w:rsidR="00FA1E08" w:rsidRPr="005010DC">
              <w:rPr>
                <w:rFonts w:cs="Arial"/>
                <w:b/>
                <w:bCs/>
                <w:color w:val="7030A0"/>
                <w:sz w:val="18"/>
                <w:szCs w:val="18"/>
              </w:rPr>
              <w:t>upplier</w:t>
            </w:r>
            <w:r w:rsidR="00FA1E08" w:rsidRPr="005010DC">
              <w:rPr>
                <w:rFonts w:cs="Arial"/>
                <w:color w:val="7030A0"/>
                <w:sz w:val="18"/>
                <w:szCs w:val="18"/>
              </w:rPr>
              <w:t xml:space="preserve"> </w:t>
            </w:r>
            <w:r w:rsidR="00FA1E08" w:rsidRPr="005010DC">
              <w:rPr>
                <w:rFonts w:cs="Arial"/>
                <w:sz w:val="18"/>
                <w:szCs w:val="18"/>
              </w:rPr>
              <w:t>provide information.</w:t>
            </w:r>
          </w:p>
        </w:tc>
        <w:tc>
          <w:tcPr>
            <w:tcW w:w="1008" w:type="dxa"/>
          </w:tcPr>
          <w:p w14:paraId="06D6BE8C" w14:textId="56D6D28E" w:rsidR="004A4DEE" w:rsidRPr="005010DC" w:rsidRDefault="00EB08E2" w:rsidP="001A17DB">
            <w:pPr>
              <w:tabs>
                <w:tab w:val="left" w:pos="720"/>
              </w:tabs>
              <w:spacing w:after="120" w:line="23" w:lineRule="atLeast"/>
              <w:rPr>
                <w:rFonts w:eastAsia="Times New Roman" w:cs="Arial"/>
                <w:sz w:val="18"/>
                <w:szCs w:val="18"/>
                <w:lang w:eastAsia="en-GB"/>
              </w:rPr>
            </w:pPr>
            <w:r w:rsidRPr="005010DC">
              <w:rPr>
                <w:rFonts w:eastAsia="Times New Roman" w:cs="Arial"/>
                <w:sz w:val="18"/>
                <w:szCs w:val="18"/>
                <w:lang w:eastAsia="en-GB"/>
              </w:rPr>
              <w:t>19</w:t>
            </w:r>
          </w:p>
        </w:tc>
        <w:tc>
          <w:tcPr>
            <w:tcW w:w="2252" w:type="dxa"/>
          </w:tcPr>
          <w:p w14:paraId="7758C172" w14:textId="72269402" w:rsidR="004A4DEE" w:rsidRPr="006B22EB" w:rsidRDefault="00EB08E2" w:rsidP="001A17DB">
            <w:pPr>
              <w:tabs>
                <w:tab w:val="left" w:pos="720"/>
              </w:tabs>
              <w:spacing w:after="120" w:line="23" w:lineRule="atLeast"/>
              <w:rPr>
                <w:rFonts w:eastAsia="Times New Roman" w:cs="Arial"/>
                <w:b/>
                <w:bCs/>
                <w:color w:val="00595D" w:themeColor="background2" w:themeShade="80"/>
                <w:sz w:val="18"/>
                <w:szCs w:val="18"/>
                <w:lang w:eastAsia="en-GB"/>
              </w:rPr>
            </w:pPr>
            <w:r w:rsidRPr="005010DC">
              <w:rPr>
                <w:rFonts w:eastAsia="Times New Roman" w:cs="Arial"/>
                <w:b/>
                <w:bCs/>
                <w:color w:val="00595D" w:themeColor="background2" w:themeShade="80"/>
                <w:sz w:val="18"/>
                <w:szCs w:val="18"/>
                <w:lang w:eastAsia="en-GB"/>
              </w:rPr>
              <w:t>No equivalent</w:t>
            </w:r>
          </w:p>
        </w:tc>
      </w:tr>
      <w:tr w:rsidR="00AA7FA5" w:rsidRPr="00066112" w14:paraId="4FFA9C42" w14:textId="77777777" w:rsidTr="005F1CD8">
        <w:tc>
          <w:tcPr>
            <w:tcW w:w="2014" w:type="dxa"/>
          </w:tcPr>
          <w:p w14:paraId="29F7D379" w14:textId="0712117D" w:rsidR="00AA7FA5" w:rsidRPr="006B22EB" w:rsidRDefault="00AA7FA5" w:rsidP="001A17DB">
            <w:pPr>
              <w:tabs>
                <w:tab w:val="left" w:pos="720"/>
              </w:tabs>
              <w:spacing w:after="120" w:line="23" w:lineRule="atLeast"/>
              <w:rPr>
                <w:rFonts w:eastAsia="Times New Roman" w:cs="Arial"/>
                <w:b/>
                <w:bCs/>
                <w:color w:val="7030A0"/>
                <w:sz w:val="18"/>
                <w:szCs w:val="18"/>
                <w:lang w:eastAsia="en-GB"/>
              </w:rPr>
            </w:pPr>
            <w:r w:rsidRPr="006B22EB">
              <w:rPr>
                <w:rFonts w:eastAsia="Times New Roman" w:cs="Arial"/>
                <w:b/>
                <w:bCs/>
                <w:color w:val="7030A0"/>
                <w:sz w:val="18"/>
                <w:szCs w:val="18"/>
                <w:lang w:eastAsia="en-GB"/>
              </w:rPr>
              <w:t>Procurement</w:t>
            </w:r>
          </w:p>
        </w:tc>
        <w:tc>
          <w:tcPr>
            <w:tcW w:w="5245" w:type="dxa"/>
          </w:tcPr>
          <w:p w14:paraId="23789DEE" w14:textId="2F0FEAD3" w:rsidR="00AA7FA5" w:rsidRPr="00066112" w:rsidRDefault="009F6FF5" w:rsidP="001A17DB">
            <w:pPr>
              <w:kinsoku w:val="0"/>
              <w:overflowPunct w:val="0"/>
              <w:spacing w:after="120" w:line="23" w:lineRule="atLeast"/>
              <w:rPr>
                <w:rFonts w:cs="Arial"/>
                <w:sz w:val="18"/>
                <w:szCs w:val="18"/>
              </w:rPr>
            </w:pPr>
            <w:r w:rsidRPr="00066112">
              <w:rPr>
                <w:rFonts w:cs="Arial"/>
                <w:sz w:val="18"/>
                <w:szCs w:val="18"/>
              </w:rPr>
              <w:t>Means the award</w:t>
            </w:r>
            <w:r w:rsidR="00AA7FA5" w:rsidRPr="00066112">
              <w:rPr>
                <w:rFonts w:cs="Arial"/>
                <w:sz w:val="18"/>
                <w:szCs w:val="18"/>
              </w:rPr>
              <w:t xml:space="preserve">, </w:t>
            </w:r>
            <w:r w:rsidRPr="00066112">
              <w:rPr>
                <w:rFonts w:cs="Arial"/>
                <w:sz w:val="18"/>
                <w:szCs w:val="18"/>
              </w:rPr>
              <w:t>entry into and management</w:t>
            </w:r>
            <w:r w:rsidR="00AA7FA5" w:rsidRPr="00066112">
              <w:rPr>
                <w:rFonts w:cs="Arial"/>
                <w:sz w:val="18"/>
                <w:szCs w:val="18"/>
              </w:rPr>
              <w:t xml:space="preserve"> of a contract</w:t>
            </w:r>
            <w:r w:rsidR="00021DA1">
              <w:rPr>
                <w:rFonts w:cs="Arial"/>
                <w:sz w:val="18"/>
                <w:szCs w:val="18"/>
              </w:rPr>
              <w:t xml:space="preserve">. </w:t>
            </w:r>
          </w:p>
        </w:tc>
        <w:tc>
          <w:tcPr>
            <w:tcW w:w="1008" w:type="dxa"/>
          </w:tcPr>
          <w:p w14:paraId="654F662F" w14:textId="77777777" w:rsidR="00AA7FA5" w:rsidRPr="00066112" w:rsidRDefault="00AA7FA5"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1</w:t>
            </w:r>
          </w:p>
        </w:tc>
        <w:tc>
          <w:tcPr>
            <w:tcW w:w="2252" w:type="dxa"/>
          </w:tcPr>
          <w:p w14:paraId="32101827" w14:textId="77777777" w:rsidR="00AA7FA5" w:rsidRPr="006B22EB" w:rsidRDefault="00AA7FA5"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Procurement</w:t>
            </w:r>
          </w:p>
          <w:p w14:paraId="2E7B6C68" w14:textId="77777777" w:rsidR="00AA7FA5" w:rsidRPr="006B22EB" w:rsidRDefault="00AA7FA5" w:rsidP="001A17DB">
            <w:pPr>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Reg 2</w:t>
            </w:r>
          </w:p>
        </w:tc>
      </w:tr>
      <w:tr w:rsidR="00AA7FA5" w:rsidRPr="00066112" w14:paraId="30C0B0B4" w14:textId="77777777" w:rsidTr="005F1CD8">
        <w:tc>
          <w:tcPr>
            <w:tcW w:w="2014" w:type="dxa"/>
          </w:tcPr>
          <w:p w14:paraId="5C497EF2" w14:textId="77777777" w:rsidR="00AA7FA5" w:rsidRPr="006B22EB" w:rsidRDefault="00AA7FA5" w:rsidP="001A17DB">
            <w:pPr>
              <w:tabs>
                <w:tab w:val="left" w:pos="720"/>
              </w:tabs>
              <w:spacing w:after="120" w:line="23" w:lineRule="atLeast"/>
              <w:rPr>
                <w:rFonts w:eastAsia="Times New Roman" w:cs="Arial"/>
                <w:b/>
                <w:bCs/>
                <w:color w:val="7030A0"/>
                <w:sz w:val="18"/>
                <w:szCs w:val="18"/>
                <w:lang w:eastAsia="en-GB"/>
              </w:rPr>
            </w:pPr>
            <w:r w:rsidRPr="006B22EB">
              <w:rPr>
                <w:rFonts w:eastAsia="Times New Roman" w:cs="Arial"/>
                <w:b/>
                <w:bCs/>
                <w:color w:val="7030A0"/>
                <w:sz w:val="18"/>
                <w:szCs w:val="18"/>
                <w:lang w:eastAsia="en-GB"/>
              </w:rPr>
              <w:t>Procurement Documents</w:t>
            </w:r>
          </w:p>
        </w:tc>
        <w:tc>
          <w:tcPr>
            <w:tcW w:w="5245" w:type="dxa"/>
          </w:tcPr>
          <w:p w14:paraId="0A97E422" w14:textId="11230942" w:rsidR="00AA7FA5" w:rsidRPr="00066112" w:rsidRDefault="000C5E66" w:rsidP="001A17DB">
            <w:pPr>
              <w:kinsoku w:val="0"/>
              <w:overflowPunct w:val="0"/>
              <w:spacing w:after="120" w:line="23" w:lineRule="atLeast"/>
              <w:rPr>
                <w:rFonts w:cs="Arial"/>
                <w:sz w:val="18"/>
                <w:szCs w:val="18"/>
              </w:rPr>
            </w:pPr>
            <w:r w:rsidRPr="00066112">
              <w:rPr>
                <w:rFonts w:cs="Arial"/>
                <w:sz w:val="18"/>
                <w:szCs w:val="18"/>
              </w:rPr>
              <w:t>Means</w:t>
            </w:r>
            <w:r w:rsidR="00AA7FA5" w:rsidRPr="00066112">
              <w:rPr>
                <w:rFonts w:cs="Arial"/>
                <w:sz w:val="18"/>
                <w:szCs w:val="18"/>
              </w:rPr>
              <w:t>—</w:t>
            </w:r>
          </w:p>
          <w:p w14:paraId="00179425" w14:textId="43803D37" w:rsidR="00AA7FA5" w:rsidRPr="006B22EB" w:rsidRDefault="000C5E66" w:rsidP="00357524">
            <w:pPr>
              <w:numPr>
                <w:ilvl w:val="2"/>
                <w:numId w:val="26"/>
              </w:numPr>
              <w:kinsoku w:val="0"/>
              <w:overflowPunct w:val="0"/>
              <w:spacing w:after="120" w:line="23" w:lineRule="atLeast"/>
              <w:ind w:left="502"/>
              <w:rPr>
                <w:rFonts w:cs="Arial"/>
                <w:color w:val="7030A0"/>
                <w:sz w:val="18"/>
                <w:szCs w:val="18"/>
              </w:rPr>
            </w:pPr>
            <w:r w:rsidRPr="00066112">
              <w:rPr>
                <w:rFonts w:cs="Arial"/>
                <w:sz w:val="18"/>
                <w:szCs w:val="18"/>
              </w:rPr>
              <w:t xml:space="preserve">The </w:t>
            </w:r>
            <w:r w:rsidR="006B22EB" w:rsidRPr="006B22EB">
              <w:rPr>
                <w:rFonts w:cs="Arial"/>
                <w:b/>
                <w:bCs/>
                <w:color w:val="7030A0"/>
                <w:sz w:val="18"/>
                <w:szCs w:val="18"/>
              </w:rPr>
              <w:t>Tender Notice</w:t>
            </w:r>
            <w:r w:rsidR="000F1E4E" w:rsidRPr="00066112">
              <w:rPr>
                <w:rFonts w:cs="Arial"/>
                <w:color w:val="C00000"/>
                <w:sz w:val="18"/>
                <w:szCs w:val="18"/>
              </w:rPr>
              <w:t xml:space="preserve"> </w:t>
            </w:r>
            <w:r w:rsidR="00AA7FA5" w:rsidRPr="00066112">
              <w:rPr>
                <w:rFonts w:cs="Arial"/>
                <w:sz w:val="18"/>
                <w:szCs w:val="18"/>
              </w:rPr>
              <w:t xml:space="preserve">or </w:t>
            </w:r>
            <w:r w:rsidR="0050550A" w:rsidRPr="0050550A">
              <w:rPr>
                <w:rFonts w:cs="Arial"/>
                <w:b/>
                <w:bCs/>
                <w:color w:val="7030A0"/>
                <w:sz w:val="18"/>
                <w:szCs w:val="18"/>
              </w:rPr>
              <w:t>Associated Tender Documents</w:t>
            </w:r>
            <w:r w:rsidR="000F1E4E" w:rsidRPr="00066112">
              <w:rPr>
                <w:rFonts w:cs="Arial"/>
                <w:b/>
                <w:bCs/>
                <w:color w:val="C00000"/>
                <w:sz w:val="18"/>
                <w:szCs w:val="18"/>
              </w:rPr>
              <w:t>,</w:t>
            </w:r>
            <w:r w:rsidR="00AA7FA5" w:rsidRPr="00066112">
              <w:rPr>
                <w:rFonts w:cs="Arial"/>
                <w:sz w:val="18"/>
                <w:szCs w:val="18"/>
              </w:rPr>
              <w:t xml:space="preserve"> including any requirements of </w:t>
            </w:r>
            <w:r w:rsidR="00AA7FA5" w:rsidRPr="00117D9C">
              <w:rPr>
                <w:rFonts w:cs="Arial"/>
                <w:sz w:val="18"/>
                <w:szCs w:val="18"/>
                <w:u w:val="single"/>
              </w:rPr>
              <w:t xml:space="preserve">a </w:t>
            </w:r>
            <w:r w:rsidR="0050550A" w:rsidRPr="00117D9C">
              <w:rPr>
                <w:rFonts w:cs="Arial"/>
                <w:b/>
                <w:bCs/>
                <w:color w:val="7030A0"/>
                <w:sz w:val="18"/>
                <w:szCs w:val="18"/>
                <w:u w:val="single"/>
              </w:rPr>
              <w:t>Competitive Tendering Procedure</w:t>
            </w:r>
            <w:r w:rsidR="00AA7FA5" w:rsidRPr="00066112">
              <w:rPr>
                <w:rFonts w:cs="Arial"/>
                <w:sz w:val="18"/>
                <w:szCs w:val="18"/>
              </w:rPr>
              <w:t xml:space="preserve">, </w:t>
            </w:r>
            <w:r w:rsidR="006B22EB" w:rsidRPr="006B22EB">
              <w:rPr>
                <w:rFonts w:cs="Arial"/>
                <w:b/>
                <w:bCs/>
                <w:color w:val="7030A0"/>
                <w:sz w:val="18"/>
                <w:szCs w:val="18"/>
              </w:rPr>
              <w:t>Conditions of Participation</w:t>
            </w:r>
            <w:r w:rsidR="000F1E4E" w:rsidRPr="00066112">
              <w:rPr>
                <w:rFonts w:cs="Arial"/>
                <w:color w:val="C00000"/>
                <w:sz w:val="18"/>
                <w:szCs w:val="18"/>
              </w:rPr>
              <w:t xml:space="preserve"> </w:t>
            </w:r>
            <w:r w:rsidR="00AA7FA5" w:rsidRPr="00066112">
              <w:rPr>
                <w:rFonts w:cs="Arial"/>
                <w:sz w:val="18"/>
                <w:szCs w:val="18"/>
              </w:rPr>
              <w:t xml:space="preserve">or </w:t>
            </w:r>
            <w:r w:rsidR="000F1E4E" w:rsidRPr="006B22EB">
              <w:rPr>
                <w:rFonts w:cs="Arial"/>
                <w:b/>
                <w:bCs/>
                <w:color w:val="7030A0"/>
                <w:sz w:val="18"/>
                <w:szCs w:val="18"/>
              </w:rPr>
              <w:t xml:space="preserve">Award </w:t>
            </w:r>
            <w:r w:rsidR="009F6FF5" w:rsidRPr="006B22EB">
              <w:rPr>
                <w:rFonts w:cs="Arial"/>
                <w:b/>
                <w:bCs/>
                <w:color w:val="7030A0"/>
                <w:sz w:val="18"/>
                <w:szCs w:val="18"/>
              </w:rPr>
              <w:t>Criteria.</w:t>
            </w:r>
          </w:p>
          <w:p w14:paraId="239AEDDD" w14:textId="4F5FE530" w:rsidR="00AA7FA5" w:rsidRPr="00066112" w:rsidRDefault="000C5E66" w:rsidP="00357524">
            <w:pPr>
              <w:numPr>
                <w:ilvl w:val="2"/>
                <w:numId w:val="26"/>
              </w:numPr>
              <w:kinsoku w:val="0"/>
              <w:overflowPunct w:val="0"/>
              <w:spacing w:after="120" w:line="23" w:lineRule="atLeast"/>
              <w:ind w:left="502"/>
              <w:rPr>
                <w:rFonts w:cs="Arial"/>
                <w:i/>
                <w:iCs/>
                <w:sz w:val="18"/>
                <w:szCs w:val="18"/>
              </w:rPr>
            </w:pPr>
            <w:r w:rsidRPr="00066112">
              <w:rPr>
                <w:rFonts w:cs="Arial"/>
                <w:sz w:val="18"/>
                <w:szCs w:val="18"/>
              </w:rPr>
              <w:t xml:space="preserve">Documents </w:t>
            </w:r>
            <w:r w:rsidR="00AA7FA5" w:rsidRPr="00066112">
              <w:rPr>
                <w:rFonts w:cs="Arial"/>
                <w:sz w:val="18"/>
                <w:szCs w:val="18"/>
              </w:rPr>
              <w:t xml:space="preserve">inviting </w:t>
            </w:r>
            <w:r w:rsidR="0087360D" w:rsidRPr="0087360D">
              <w:rPr>
                <w:rFonts w:cs="Arial"/>
                <w:b/>
                <w:bCs/>
                <w:color w:val="7030A0"/>
                <w:sz w:val="18"/>
                <w:szCs w:val="18"/>
              </w:rPr>
              <w:t>Suppliers</w:t>
            </w:r>
            <w:r w:rsidR="000F1E4E" w:rsidRPr="00066112">
              <w:rPr>
                <w:rFonts w:cs="Arial"/>
                <w:color w:val="C00000"/>
                <w:sz w:val="18"/>
                <w:szCs w:val="18"/>
              </w:rPr>
              <w:t xml:space="preserve"> </w:t>
            </w:r>
            <w:r w:rsidR="00AA7FA5" w:rsidRPr="00066112">
              <w:rPr>
                <w:rFonts w:cs="Arial"/>
                <w:sz w:val="18"/>
                <w:szCs w:val="18"/>
              </w:rPr>
              <w:t xml:space="preserve">to </w:t>
            </w:r>
            <w:r w:rsidR="009F6FF5" w:rsidRPr="00066112">
              <w:rPr>
                <w:rFonts w:cs="Arial"/>
                <w:sz w:val="18"/>
                <w:szCs w:val="18"/>
              </w:rPr>
              <w:t xml:space="preserve">participate in a </w:t>
            </w:r>
            <w:r w:rsidR="009F6FF5" w:rsidRPr="00117D9C">
              <w:rPr>
                <w:rFonts w:cs="Arial"/>
                <w:b/>
                <w:color w:val="7030A0"/>
                <w:sz w:val="18"/>
                <w:szCs w:val="18"/>
                <w:u w:val="single"/>
              </w:rPr>
              <w:t>Competitive</w:t>
            </w:r>
            <w:r w:rsidR="000F1E4E" w:rsidRPr="00117D9C">
              <w:rPr>
                <w:rFonts w:cs="Arial"/>
                <w:b/>
                <w:bCs/>
                <w:color w:val="7030A0"/>
                <w:sz w:val="18"/>
                <w:szCs w:val="18"/>
                <w:u w:val="single"/>
              </w:rPr>
              <w:t xml:space="preserve"> Selection Process</w:t>
            </w:r>
            <w:r w:rsidR="000F1E4E" w:rsidRPr="006B22EB">
              <w:rPr>
                <w:rFonts w:cs="Arial"/>
                <w:color w:val="7030A0"/>
                <w:sz w:val="18"/>
                <w:szCs w:val="18"/>
              </w:rPr>
              <w:t xml:space="preserve"> </w:t>
            </w:r>
            <w:r w:rsidR="00AA7FA5" w:rsidRPr="00066112">
              <w:rPr>
                <w:rFonts w:cs="Arial"/>
                <w:sz w:val="18"/>
                <w:szCs w:val="18"/>
              </w:rPr>
              <w:t xml:space="preserve">under a </w:t>
            </w:r>
            <w:r w:rsidR="0049255A" w:rsidRPr="006B22EB">
              <w:rPr>
                <w:rFonts w:eastAsia="Times New Roman" w:cs="Arial"/>
                <w:b/>
                <w:bCs/>
                <w:color w:val="7030A0"/>
                <w:sz w:val="18"/>
                <w:szCs w:val="18"/>
                <w:lang w:eastAsia="en-GB"/>
              </w:rPr>
              <w:t>Framework</w:t>
            </w:r>
            <w:r w:rsidR="00AA7FA5" w:rsidRPr="00066112">
              <w:rPr>
                <w:rFonts w:cs="Arial"/>
                <w:sz w:val="18"/>
                <w:szCs w:val="18"/>
              </w:rPr>
              <w:t xml:space="preserve">, including </w:t>
            </w:r>
            <w:r w:rsidR="009F6FF5" w:rsidRPr="00066112">
              <w:rPr>
                <w:rFonts w:cs="Arial"/>
                <w:sz w:val="18"/>
                <w:szCs w:val="18"/>
              </w:rPr>
              <w:t>details of the</w:t>
            </w:r>
            <w:r w:rsidR="00AA7FA5" w:rsidRPr="00066112">
              <w:rPr>
                <w:rFonts w:cs="Arial"/>
                <w:sz w:val="18"/>
                <w:szCs w:val="18"/>
              </w:rPr>
              <w:t xml:space="preserve"> process, any </w:t>
            </w:r>
            <w:r w:rsidR="006B22EB" w:rsidRPr="006B22EB">
              <w:rPr>
                <w:rFonts w:cs="Arial"/>
                <w:b/>
                <w:bCs/>
                <w:color w:val="7030A0"/>
                <w:sz w:val="18"/>
                <w:szCs w:val="18"/>
              </w:rPr>
              <w:t xml:space="preserve">Conditions of </w:t>
            </w:r>
            <w:r w:rsidR="00242E92" w:rsidRPr="006B22EB">
              <w:rPr>
                <w:rFonts w:cs="Arial"/>
                <w:b/>
                <w:bCs/>
                <w:color w:val="7030A0"/>
                <w:sz w:val="18"/>
                <w:szCs w:val="18"/>
              </w:rPr>
              <w:t>Participation,</w:t>
            </w:r>
            <w:r w:rsidR="00AA7FA5" w:rsidRPr="00066112">
              <w:rPr>
                <w:rFonts w:cs="Arial"/>
                <w:sz w:val="18"/>
                <w:szCs w:val="18"/>
              </w:rPr>
              <w:t xml:space="preserve"> or criteria for the award of the </w:t>
            </w:r>
            <w:r w:rsidR="009F6FF5" w:rsidRPr="00066112">
              <w:rPr>
                <w:rFonts w:cs="Arial"/>
                <w:sz w:val="18"/>
                <w:szCs w:val="18"/>
              </w:rPr>
              <w:t>contract.</w:t>
            </w:r>
          </w:p>
          <w:p w14:paraId="09A40763" w14:textId="05023B42" w:rsidR="00AA7FA5" w:rsidRPr="00066112" w:rsidRDefault="000C5E66" w:rsidP="00357524">
            <w:pPr>
              <w:numPr>
                <w:ilvl w:val="2"/>
                <w:numId w:val="26"/>
              </w:numPr>
              <w:kinsoku w:val="0"/>
              <w:overflowPunct w:val="0"/>
              <w:spacing w:after="120" w:line="23" w:lineRule="atLeast"/>
              <w:ind w:left="502"/>
              <w:rPr>
                <w:rFonts w:cs="Arial"/>
                <w:sz w:val="18"/>
                <w:szCs w:val="18"/>
              </w:rPr>
            </w:pPr>
            <w:r w:rsidRPr="00066112">
              <w:rPr>
                <w:rFonts w:cs="Arial"/>
                <w:sz w:val="18"/>
                <w:szCs w:val="18"/>
              </w:rPr>
              <w:t xml:space="preserve">Documents </w:t>
            </w:r>
            <w:r w:rsidR="00AA7FA5" w:rsidRPr="00066112">
              <w:rPr>
                <w:rFonts w:cs="Arial"/>
                <w:sz w:val="18"/>
                <w:szCs w:val="18"/>
              </w:rPr>
              <w:t xml:space="preserve">inviting </w:t>
            </w:r>
            <w:r w:rsidR="0087360D" w:rsidRPr="0087360D">
              <w:rPr>
                <w:rFonts w:cs="Arial"/>
                <w:b/>
                <w:bCs/>
                <w:color w:val="7030A0"/>
                <w:sz w:val="18"/>
                <w:szCs w:val="18"/>
              </w:rPr>
              <w:t>Suppliers</w:t>
            </w:r>
            <w:r w:rsidR="000F1E4E" w:rsidRPr="00066112">
              <w:rPr>
                <w:rFonts w:cs="Arial"/>
                <w:color w:val="C00000"/>
                <w:sz w:val="18"/>
                <w:szCs w:val="18"/>
              </w:rPr>
              <w:t xml:space="preserve"> </w:t>
            </w:r>
            <w:r w:rsidR="00AA7FA5" w:rsidRPr="00066112">
              <w:rPr>
                <w:rFonts w:cs="Arial"/>
                <w:sz w:val="18"/>
                <w:szCs w:val="18"/>
              </w:rPr>
              <w:t xml:space="preserve">to apply for </w:t>
            </w:r>
            <w:r w:rsidR="00AA7FA5" w:rsidRPr="00117D9C">
              <w:rPr>
                <w:rFonts w:cs="Arial"/>
                <w:sz w:val="18"/>
                <w:szCs w:val="18"/>
                <w:u w:val="single"/>
              </w:rPr>
              <w:t xml:space="preserve">membership of a </w:t>
            </w:r>
            <w:r w:rsidR="00F01A9E" w:rsidRPr="00117D9C">
              <w:rPr>
                <w:rFonts w:eastAsia="Times New Roman" w:cs="Arial"/>
                <w:b/>
                <w:bCs/>
                <w:color w:val="7030A0"/>
                <w:sz w:val="18"/>
                <w:szCs w:val="18"/>
                <w:u w:val="single"/>
                <w:lang w:eastAsia="en-GB"/>
              </w:rPr>
              <w:t>Dynamic Marke</w:t>
            </w:r>
            <w:r w:rsidR="00F01A9E" w:rsidRPr="006B22EB">
              <w:rPr>
                <w:rFonts w:eastAsia="Times New Roman" w:cs="Arial"/>
                <w:b/>
                <w:bCs/>
                <w:color w:val="7030A0"/>
                <w:sz w:val="18"/>
                <w:szCs w:val="18"/>
                <w:lang w:eastAsia="en-GB"/>
              </w:rPr>
              <w:t>t</w:t>
            </w:r>
            <w:r w:rsidR="00AA7FA5" w:rsidRPr="00066112">
              <w:rPr>
                <w:rFonts w:cs="Arial"/>
                <w:sz w:val="18"/>
                <w:szCs w:val="18"/>
              </w:rPr>
              <w:t>, including any conditions of membership</w:t>
            </w:r>
            <w:r w:rsidR="007E1C9D">
              <w:rPr>
                <w:rFonts w:cs="Arial"/>
                <w:sz w:val="18"/>
                <w:szCs w:val="18"/>
              </w:rPr>
              <w:t xml:space="preserve">. </w:t>
            </w:r>
          </w:p>
        </w:tc>
        <w:tc>
          <w:tcPr>
            <w:tcW w:w="1008" w:type="dxa"/>
          </w:tcPr>
          <w:p w14:paraId="74BC28BE" w14:textId="77777777" w:rsidR="00AA7FA5" w:rsidRPr="00066112" w:rsidRDefault="00AA7FA5"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56</w:t>
            </w:r>
          </w:p>
        </w:tc>
        <w:tc>
          <w:tcPr>
            <w:tcW w:w="2252" w:type="dxa"/>
          </w:tcPr>
          <w:p w14:paraId="717401AC" w14:textId="77777777" w:rsidR="00AA7FA5" w:rsidRPr="006B22EB" w:rsidRDefault="00AA7FA5"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Procurement Documents</w:t>
            </w:r>
          </w:p>
          <w:p w14:paraId="0A711F0B" w14:textId="77777777" w:rsidR="00AA7FA5" w:rsidRPr="006B22EB" w:rsidRDefault="00AA7FA5" w:rsidP="001A17DB">
            <w:pPr>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Reg 2</w:t>
            </w:r>
          </w:p>
        </w:tc>
      </w:tr>
      <w:tr w:rsidR="00AA7FA5" w:rsidRPr="00066112" w14:paraId="4FF4A7A7" w14:textId="77777777" w:rsidTr="005F1CD8">
        <w:tc>
          <w:tcPr>
            <w:tcW w:w="2014" w:type="dxa"/>
          </w:tcPr>
          <w:p w14:paraId="6B47BCB5" w14:textId="7B7D2431" w:rsidR="00AA7FA5" w:rsidRPr="006B22EB" w:rsidRDefault="0050550A" w:rsidP="001A17DB">
            <w:pPr>
              <w:tabs>
                <w:tab w:val="left" w:pos="720"/>
              </w:tabs>
              <w:spacing w:after="120" w:line="23" w:lineRule="atLeast"/>
              <w:rPr>
                <w:rFonts w:eastAsia="Times New Roman" w:cs="Arial"/>
                <w:b/>
                <w:bCs/>
                <w:color w:val="7030A0"/>
                <w:sz w:val="18"/>
                <w:szCs w:val="18"/>
                <w:lang w:eastAsia="en-GB"/>
              </w:rPr>
            </w:pPr>
            <w:r w:rsidRPr="00EE455F">
              <w:rPr>
                <w:rFonts w:eastAsia="Times New Roman" w:cs="Arial"/>
                <w:b/>
                <w:color w:val="7030A0"/>
                <w:sz w:val="18"/>
                <w:szCs w:val="18"/>
                <w:lang w:eastAsia="en-GB"/>
              </w:rPr>
              <w:t>Procurement Process</w:t>
            </w:r>
          </w:p>
        </w:tc>
        <w:tc>
          <w:tcPr>
            <w:tcW w:w="5245" w:type="dxa"/>
          </w:tcPr>
          <w:p w14:paraId="3A1F6B5C" w14:textId="4C827140" w:rsidR="00AA7FA5" w:rsidRPr="00066112" w:rsidRDefault="00AA7FA5"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 xml:space="preserve">Means the collection and sequence of activities, used to identify the </w:t>
            </w:r>
            <w:r w:rsidRPr="006B22EB">
              <w:rPr>
                <w:rFonts w:eastAsia="Times New Roman" w:cs="Arial"/>
                <w:b/>
                <w:bCs/>
                <w:color w:val="7030A0"/>
                <w:sz w:val="18"/>
                <w:szCs w:val="18"/>
                <w:lang w:eastAsia="en-GB"/>
              </w:rPr>
              <w:t xml:space="preserve">Most Advantageous </w:t>
            </w:r>
            <w:r w:rsidR="0087360D" w:rsidRPr="0087360D">
              <w:rPr>
                <w:rFonts w:eastAsia="Times New Roman" w:cs="Arial"/>
                <w:b/>
                <w:bCs/>
                <w:color w:val="7030A0"/>
                <w:sz w:val="18"/>
                <w:szCs w:val="18"/>
                <w:lang w:eastAsia="en-GB"/>
              </w:rPr>
              <w:t>Tender</w:t>
            </w:r>
            <w:r w:rsidR="009772AF" w:rsidRPr="009772AF">
              <w:rPr>
                <w:rFonts w:eastAsia="Times New Roman" w:cs="Arial"/>
                <w:sz w:val="18"/>
                <w:szCs w:val="18"/>
                <w:lang w:eastAsia="en-GB"/>
              </w:rPr>
              <w:t>.</w:t>
            </w:r>
          </w:p>
        </w:tc>
        <w:tc>
          <w:tcPr>
            <w:tcW w:w="1008" w:type="dxa"/>
          </w:tcPr>
          <w:p w14:paraId="626668C9" w14:textId="77777777" w:rsidR="00AA7FA5" w:rsidRPr="00066112" w:rsidRDefault="00AA7FA5"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N/A</w:t>
            </w:r>
          </w:p>
        </w:tc>
        <w:tc>
          <w:tcPr>
            <w:tcW w:w="2252" w:type="dxa"/>
          </w:tcPr>
          <w:p w14:paraId="0DCEC1FC" w14:textId="29288D33" w:rsidR="00AA7FA5" w:rsidRPr="006B22EB" w:rsidRDefault="0050550A"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Procurement Process</w:t>
            </w:r>
          </w:p>
        </w:tc>
      </w:tr>
      <w:tr w:rsidR="00AA7FA5" w:rsidRPr="00066112" w14:paraId="5CA15580" w14:textId="77777777" w:rsidTr="005F1CD8">
        <w:tc>
          <w:tcPr>
            <w:tcW w:w="2014" w:type="dxa"/>
          </w:tcPr>
          <w:p w14:paraId="77D099F7" w14:textId="77777777" w:rsidR="00AA7FA5" w:rsidRPr="006B22EB" w:rsidRDefault="00AA7FA5" w:rsidP="001A17DB">
            <w:pPr>
              <w:tabs>
                <w:tab w:val="left" w:pos="720"/>
              </w:tabs>
              <w:spacing w:after="120" w:line="23" w:lineRule="atLeast"/>
              <w:rPr>
                <w:rFonts w:eastAsia="Times New Roman" w:cs="Arial"/>
                <w:b/>
                <w:bCs/>
                <w:color w:val="7030A0"/>
                <w:sz w:val="18"/>
                <w:szCs w:val="18"/>
                <w:lang w:eastAsia="en-GB"/>
              </w:rPr>
            </w:pPr>
            <w:r w:rsidRPr="006B22EB">
              <w:rPr>
                <w:rFonts w:eastAsia="Times New Roman" w:cs="Arial"/>
                <w:b/>
                <w:bCs/>
                <w:color w:val="7030A0"/>
                <w:sz w:val="18"/>
                <w:szCs w:val="18"/>
                <w:lang w:eastAsia="en-GB"/>
              </w:rPr>
              <w:t>Procurement Termination</w:t>
            </w:r>
          </w:p>
        </w:tc>
        <w:tc>
          <w:tcPr>
            <w:tcW w:w="5245" w:type="dxa"/>
          </w:tcPr>
          <w:p w14:paraId="18AF92F1" w14:textId="01F74663" w:rsidR="00AA7FA5" w:rsidRPr="00066112" w:rsidRDefault="00AA7FA5"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 xml:space="preserve">Means the </w:t>
            </w:r>
            <w:r w:rsidR="00715363" w:rsidRPr="00A36E09">
              <w:rPr>
                <w:rFonts w:eastAsia="Times New Roman" w:cs="Arial"/>
                <w:sz w:val="18"/>
                <w:szCs w:val="18"/>
                <w:lang w:eastAsia="en-GB"/>
              </w:rPr>
              <w:t xml:space="preserve">contracting authority </w:t>
            </w:r>
            <w:r w:rsidRPr="00066112">
              <w:rPr>
                <w:rFonts w:eastAsia="Times New Roman" w:cs="Arial"/>
                <w:sz w:val="18"/>
                <w:szCs w:val="18"/>
                <w:lang w:eastAsia="en-GB"/>
              </w:rPr>
              <w:t xml:space="preserve">exercising their right </w:t>
            </w:r>
            <w:r w:rsidRPr="00EE455F">
              <w:rPr>
                <w:rFonts w:eastAsia="Times New Roman" w:cs="Arial"/>
                <w:b/>
                <w:sz w:val="18"/>
                <w:szCs w:val="18"/>
                <w:lang w:eastAsia="en-GB"/>
              </w:rPr>
              <w:t>not</w:t>
            </w:r>
            <w:r w:rsidRPr="00066112">
              <w:rPr>
                <w:rFonts w:eastAsia="Times New Roman" w:cs="Arial"/>
                <w:sz w:val="18"/>
                <w:szCs w:val="18"/>
                <w:lang w:eastAsia="en-GB"/>
              </w:rPr>
              <w:t xml:space="preserve"> to complete a </w:t>
            </w:r>
            <w:r w:rsidR="0050550A" w:rsidRPr="0050550A">
              <w:rPr>
                <w:rFonts w:eastAsia="Times New Roman" w:cs="Arial"/>
                <w:b/>
                <w:bCs/>
                <w:color w:val="7030A0"/>
                <w:sz w:val="18"/>
                <w:szCs w:val="18"/>
                <w:lang w:eastAsia="en-GB"/>
              </w:rPr>
              <w:t>Procurement Process</w:t>
            </w:r>
            <w:r w:rsidRPr="00066112">
              <w:rPr>
                <w:rFonts w:eastAsia="Times New Roman" w:cs="Arial"/>
                <w:sz w:val="18"/>
                <w:szCs w:val="18"/>
                <w:lang w:eastAsia="en-GB"/>
              </w:rPr>
              <w:t>/ award a contract</w:t>
            </w:r>
            <w:r w:rsidR="009772AF">
              <w:rPr>
                <w:rFonts w:eastAsia="Times New Roman" w:cs="Arial"/>
                <w:sz w:val="18"/>
                <w:szCs w:val="18"/>
                <w:lang w:eastAsia="en-GB"/>
              </w:rPr>
              <w:t xml:space="preserve">. </w:t>
            </w:r>
          </w:p>
        </w:tc>
        <w:tc>
          <w:tcPr>
            <w:tcW w:w="1008" w:type="dxa"/>
          </w:tcPr>
          <w:p w14:paraId="22A4E4EB" w14:textId="77777777" w:rsidR="00AA7FA5" w:rsidRPr="00066112" w:rsidRDefault="00AA7FA5"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55</w:t>
            </w:r>
          </w:p>
        </w:tc>
        <w:tc>
          <w:tcPr>
            <w:tcW w:w="2252" w:type="dxa"/>
          </w:tcPr>
          <w:p w14:paraId="2AEEDC25" w14:textId="77777777" w:rsidR="00AA7FA5" w:rsidRPr="006B22EB" w:rsidRDefault="00AA7FA5"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Informing Candidate</w:t>
            </w:r>
          </w:p>
          <w:p w14:paraId="288049F0" w14:textId="77777777" w:rsidR="00AA7FA5" w:rsidRPr="006B22EB" w:rsidRDefault="00AA7FA5" w:rsidP="001A17DB">
            <w:pPr>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Reg 55</w:t>
            </w:r>
          </w:p>
        </w:tc>
      </w:tr>
      <w:tr w:rsidR="00AA7FA5" w:rsidRPr="00066112" w14:paraId="6D9D559C" w14:textId="77777777" w:rsidTr="005F1CD8">
        <w:tc>
          <w:tcPr>
            <w:tcW w:w="2014" w:type="dxa"/>
          </w:tcPr>
          <w:p w14:paraId="3459FD1F" w14:textId="77777777" w:rsidR="00AA7FA5" w:rsidRPr="006B22EB" w:rsidRDefault="00AA7FA5" w:rsidP="001A17DB">
            <w:pPr>
              <w:tabs>
                <w:tab w:val="left" w:pos="720"/>
              </w:tabs>
              <w:spacing w:after="120" w:line="23" w:lineRule="atLeast"/>
              <w:rPr>
                <w:rFonts w:eastAsia="Times New Roman" w:cs="Arial"/>
                <w:b/>
                <w:bCs/>
                <w:color w:val="7030A0"/>
                <w:sz w:val="18"/>
                <w:szCs w:val="18"/>
                <w:lang w:eastAsia="en-GB"/>
              </w:rPr>
            </w:pPr>
            <w:r w:rsidRPr="006B22EB">
              <w:rPr>
                <w:rFonts w:eastAsia="Times New Roman" w:cs="Arial"/>
                <w:b/>
                <w:bCs/>
                <w:color w:val="7030A0"/>
                <w:sz w:val="18"/>
                <w:szCs w:val="18"/>
                <w:lang w:eastAsia="en-GB"/>
              </w:rPr>
              <w:t>Procurement Termination Notice</w:t>
            </w:r>
          </w:p>
        </w:tc>
        <w:tc>
          <w:tcPr>
            <w:tcW w:w="5245" w:type="dxa"/>
          </w:tcPr>
          <w:p w14:paraId="7B505E22" w14:textId="321E2104" w:rsidR="00AA7FA5" w:rsidRPr="00066112" w:rsidRDefault="000C5E66" w:rsidP="001A17DB">
            <w:pPr>
              <w:kinsoku w:val="0"/>
              <w:overflowPunct w:val="0"/>
              <w:spacing w:after="120" w:line="23" w:lineRule="atLeast"/>
              <w:rPr>
                <w:rFonts w:cs="Arial"/>
                <w:sz w:val="18"/>
                <w:szCs w:val="18"/>
              </w:rPr>
            </w:pPr>
            <w:r w:rsidRPr="00066112">
              <w:rPr>
                <w:rFonts w:cs="Arial"/>
                <w:sz w:val="18"/>
                <w:szCs w:val="18"/>
              </w:rPr>
              <w:t xml:space="preserve">Means </w:t>
            </w:r>
            <w:r w:rsidR="00AA7FA5" w:rsidRPr="00066112">
              <w:rPr>
                <w:rFonts w:cs="Arial"/>
                <w:sz w:val="18"/>
                <w:szCs w:val="18"/>
              </w:rPr>
              <w:t>a notice setting</w:t>
            </w:r>
            <w:r w:rsidR="00AA7FA5" w:rsidRPr="00066112">
              <w:rPr>
                <w:rFonts w:cs="Arial"/>
                <w:spacing w:val="-10"/>
                <w:sz w:val="18"/>
                <w:szCs w:val="18"/>
              </w:rPr>
              <w:t xml:space="preserve"> </w:t>
            </w:r>
            <w:r w:rsidR="00AA7FA5" w:rsidRPr="00066112">
              <w:rPr>
                <w:rFonts w:cs="Arial"/>
                <w:sz w:val="18"/>
                <w:szCs w:val="18"/>
              </w:rPr>
              <w:t>out—</w:t>
            </w:r>
          </w:p>
          <w:p w14:paraId="55383051" w14:textId="55B8C857" w:rsidR="00AA7FA5" w:rsidRPr="00066112" w:rsidRDefault="000C5E66" w:rsidP="00357524">
            <w:pPr>
              <w:numPr>
                <w:ilvl w:val="2"/>
                <w:numId w:val="41"/>
              </w:numPr>
              <w:kinsoku w:val="0"/>
              <w:overflowPunct w:val="0"/>
              <w:autoSpaceDE w:val="0"/>
              <w:autoSpaceDN w:val="0"/>
              <w:adjustRightInd w:val="0"/>
              <w:spacing w:after="120" w:line="23" w:lineRule="atLeast"/>
              <w:ind w:left="502"/>
              <w:rPr>
                <w:rFonts w:eastAsiaTheme="minorEastAsia" w:cs="Arial"/>
                <w:sz w:val="18"/>
                <w:szCs w:val="18"/>
                <w:lang w:eastAsia="en-GB"/>
              </w:rPr>
            </w:pPr>
            <w:r w:rsidRPr="00066112">
              <w:rPr>
                <w:rFonts w:eastAsiaTheme="minorEastAsia" w:cs="Arial"/>
                <w:sz w:val="18"/>
                <w:szCs w:val="18"/>
                <w:lang w:eastAsia="en-GB"/>
              </w:rPr>
              <w:t xml:space="preserve">That </w:t>
            </w:r>
            <w:r w:rsidR="00AA7FA5" w:rsidRPr="00066112">
              <w:rPr>
                <w:rFonts w:eastAsiaTheme="minorEastAsia" w:cs="Arial"/>
                <w:sz w:val="18"/>
                <w:szCs w:val="18"/>
                <w:lang w:eastAsia="en-GB"/>
              </w:rPr>
              <w:t xml:space="preserve">the contracting authority intends to terminate a </w:t>
            </w:r>
            <w:r w:rsidR="0050550A" w:rsidRPr="0050550A">
              <w:rPr>
                <w:rFonts w:eastAsiaTheme="minorEastAsia" w:cs="Arial"/>
                <w:b/>
                <w:bCs/>
                <w:color w:val="7030A0"/>
                <w:sz w:val="18"/>
                <w:szCs w:val="18"/>
                <w:lang w:eastAsia="en-GB"/>
              </w:rPr>
              <w:t>Competitive Tendering Procedure</w:t>
            </w:r>
            <w:r w:rsidR="00AA7FA5" w:rsidRPr="00066112">
              <w:rPr>
                <w:rFonts w:eastAsiaTheme="minorEastAsia" w:cs="Arial"/>
                <w:sz w:val="18"/>
                <w:szCs w:val="18"/>
                <w:lang w:eastAsia="en-GB"/>
              </w:rPr>
              <w:t>,</w:t>
            </w:r>
            <w:r w:rsidR="00AA7FA5" w:rsidRPr="00066112">
              <w:rPr>
                <w:rFonts w:eastAsiaTheme="minorEastAsia" w:cs="Arial"/>
                <w:spacing w:val="-13"/>
                <w:sz w:val="18"/>
                <w:szCs w:val="18"/>
                <w:lang w:eastAsia="en-GB"/>
              </w:rPr>
              <w:t xml:space="preserve"> </w:t>
            </w:r>
            <w:r w:rsidR="00AA7FA5" w:rsidRPr="00066112">
              <w:rPr>
                <w:rFonts w:eastAsiaTheme="minorEastAsia" w:cs="Arial"/>
                <w:sz w:val="18"/>
                <w:szCs w:val="18"/>
                <w:lang w:eastAsia="en-GB"/>
              </w:rPr>
              <w:t>and</w:t>
            </w:r>
          </w:p>
          <w:p w14:paraId="67A277E7" w14:textId="0E3B9C92" w:rsidR="00AA7FA5" w:rsidRPr="006B22EB" w:rsidRDefault="000C5E66" w:rsidP="00357524">
            <w:pPr>
              <w:numPr>
                <w:ilvl w:val="2"/>
                <w:numId w:val="41"/>
              </w:numPr>
              <w:kinsoku w:val="0"/>
              <w:overflowPunct w:val="0"/>
              <w:autoSpaceDE w:val="0"/>
              <w:autoSpaceDN w:val="0"/>
              <w:adjustRightInd w:val="0"/>
              <w:spacing w:after="120" w:line="23" w:lineRule="atLeast"/>
              <w:ind w:left="502"/>
              <w:rPr>
                <w:rFonts w:eastAsiaTheme="minorEastAsia" w:cs="Arial"/>
                <w:color w:val="00B3BA" w:themeColor="background2"/>
                <w:sz w:val="18"/>
                <w:szCs w:val="18"/>
                <w:lang w:eastAsia="en-GB"/>
              </w:rPr>
            </w:pPr>
            <w:r w:rsidRPr="00066112">
              <w:rPr>
                <w:rFonts w:eastAsiaTheme="minorEastAsia" w:cs="Arial"/>
                <w:sz w:val="18"/>
                <w:szCs w:val="18"/>
                <w:lang w:eastAsia="en-GB"/>
              </w:rPr>
              <w:t xml:space="preserve">Any </w:t>
            </w:r>
            <w:r w:rsidR="00AA7FA5" w:rsidRPr="00066112">
              <w:rPr>
                <w:rFonts w:eastAsiaTheme="minorEastAsia" w:cs="Arial"/>
                <w:sz w:val="18"/>
                <w:szCs w:val="18"/>
                <w:lang w:eastAsia="en-GB"/>
              </w:rPr>
              <w:t xml:space="preserve">other information specified in regulations under </w:t>
            </w:r>
            <w:r w:rsidR="00AA7FA5" w:rsidRPr="006B22EB">
              <w:rPr>
                <w:rFonts w:eastAsiaTheme="minorEastAsia" w:cs="Arial"/>
                <w:b/>
                <w:bCs/>
                <w:color w:val="00B3BA" w:themeColor="background2"/>
                <w:sz w:val="18"/>
                <w:szCs w:val="18"/>
                <w:lang w:eastAsia="en-GB"/>
              </w:rPr>
              <w:t>section</w:t>
            </w:r>
            <w:r w:rsidR="00AA7FA5" w:rsidRPr="006B22EB">
              <w:rPr>
                <w:rFonts w:eastAsiaTheme="minorEastAsia" w:cs="Arial"/>
                <w:b/>
                <w:bCs/>
                <w:color w:val="00B3BA" w:themeColor="background2"/>
                <w:spacing w:val="-7"/>
                <w:sz w:val="18"/>
                <w:szCs w:val="18"/>
                <w:lang w:eastAsia="en-GB"/>
              </w:rPr>
              <w:t xml:space="preserve"> </w:t>
            </w:r>
            <w:hyperlink w:anchor="bookmark321" w:history="1">
              <w:r w:rsidR="00AA7FA5" w:rsidRPr="006B22EB">
                <w:rPr>
                  <w:rFonts w:eastAsiaTheme="minorEastAsia" w:cs="Arial"/>
                  <w:b/>
                  <w:bCs/>
                  <w:color w:val="00B3BA" w:themeColor="background2"/>
                  <w:sz w:val="18"/>
                  <w:szCs w:val="18"/>
                  <w:lang w:eastAsia="en-GB"/>
                </w:rPr>
                <w:t>95.</w:t>
              </w:r>
            </w:hyperlink>
          </w:p>
          <w:p w14:paraId="5EDEC902" w14:textId="35C350CC" w:rsidR="00AA7FA5" w:rsidRPr="00066112" w:rsidRDefault="00AA7FA5" w:rsidP="001A17DB">
            <w:pPr>
              <w:tabs>
                <w:tab w:val="left" w:pos="720"/>
              </w:tabs>
              <w:spacing w:after="120" w:line="23" w:lineRule="atLeast"/>
              <w:rPr>
                <w:rFonts w:eastAsia="Times New Roman" w:cs="Arial"/>
                <w:sz w:val="18"/>
                <w:szCs w:val="18"/>
                <w:lang w:eastAsia="en-GB"/>
              </w:rPr>
            </w:pPr>
            <w:r w:rsidRPr="006B22EB">
              <w:rPr>
                <w:rFonts w:eastAsia="Times New Roman" w:cs="Arial"/>
                <w:b/>
                <w:bCs/>
                <w:color w:val="00B3BA" w:themeColor="background2"/>
                <w:sz w:val="18"/>
                <w:szCs w:val="18"/>
                <w:lang w:eastAsia="en-GB"/>
              </w:rPr>
              <w:t>(</w:t>
            </w:r>
            <w:r w:rsidR="009F6FF5" w:rsidRPr="006B22EB">
              <w:rPr>
                <w:rFonts w:eastAsia="Times New Roman" w:cs="Arial"/>
                <w:b/>
                <w:bCs/>
                <w:color w:val="00B3BA" w:themeColor="background2"/>
                <w:sz w:val="18"/>
                <w:szCs w:val="18"/>
                <w:lang w:eastAsia="en-GB"/>
              </w:rPr>
              <w:t>See</w:t>
            </w:r>
            <w:r w:rsidRPr="006B22EB">
              <w:rPr>
                <w:rFonts w:eastAsia="Times New Roman" w:cs="Arial"/>
                <w:b/>
                <w:bCs/>
                <w:color w:val="00B3BA" w:themeColor="background2"/>
                <w:sz w:val="18"/>
                <w:szCs w:val="18"/>
                <w:lang w:eastAsia="en-GB"/>
              </w:rPr>
              <w:t xml:space="preserve"> Regulation </w:t>
            </w:r>
            <w:r w:rsidR="005A557D">
              <w:rPr>
                <w:rFonts w:eastAsia="Times New Roman" w:cs="Arial"/>
                <w:b/>
                <w:bCs/>
                <w:color w:val="00B3BA" w:themeColor="background2"/>
                <w:sz w:val="18"/>
                <w:szCs w:val="18"/>
                <w:lang w:eastAsia="en-GB"/>
              </w:rPr>
              <w:t>3</w:t>
            </w:r>
            <w:r w:rsidRPr="006B22EB">
              <w:rPr>
                <w:rFonts w:eastAsia="Times New Roman" w:cs="Arial"/>
                <w:b/>
                <w:bCs/>
                <w:color w:val="00B3BA" w:themeColor="background2"/>
                <w:sz w:val="18"/>
                <w:szCs w:val="18"/>
                <w:lang w:eastAsia="en-GB"/>
              </w:rPr>
              <w:t>7 Procurement Regulations 2024)</w:t>
            </w:r>
          </w:p>
        </w:tc>
        <w:tc>
          <w:tcPr>
            <w:tcW w:w="1008" w:type="dxa"/>
          </w:tcPr>
          <w:p w14:paraId="23D247BE" w14:textId="77777777" w:rsidR="00AA7FA5" w:rsidRPr="00066112" w:rsidRDefault="00AA7FA5"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55</w:t>
            </w:r>
          </w:p>
        </w:tc>
        <w:tc>
          <w:tcPr>
            <w:tcW w:w="2252" w:type="dxa"/>
          </w:tcPr>
          <w:p w14:paraId="5516FAB8" w14:textId="349AFBCC" w:rsidR="00AA7FA5" w:rsidRPr="006B22EB" w:rsidRDefault="00AA7FA5"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 xml:space="preserve">No equivalent in </w:t>
            </w:r>
            <w:r w:rsidR="00066112" w:rsidRPr="006B22EB">
              <w:rPr>
                <w:rFonts w:eastAsia="Times New Roman" w:cs="Arial"/>
                <w:b/>
                <w:bCs/>
                <w:color w:val="00595D" w:themeColor="background2" w:themeShade="80"/>
                <w:sz w:val="18"/>
                <w:szCs w:val="18"/>
                <w:lang w:eastAsia="en-GB"/>
              </w:rPr>
              <w:t>PCR</w:t>
            </w:r>
            <w:r w:rsidR="000C5E66" w:rsidRPr="006B22EB">
              <w:rPr>
                <w:rFonts w:eastAsia="Times New Roman" w:cs="Arial"/>
                <w:b/>
                <w:bCs/>
                <w:color w:val="00595D" w:themeColor="background2" w:themeShade="80"/>
                <w:sz w:val="18"/>
                <w:szCs w:val="18"/>
                <w:lang w:eastAsia="en-GB"/>
              </w:rPr>
              <w:t>s</w:t>
            </w:r>
          </w:p>
        </w:tc>
      </w:tr>
      <w:tr w:rsidR="007B4494" w:rsidRPr="00066112" w14:paraId="771E9E0A" w14:textId="77777777" w:rsidTr="005F1CD8">
        <w:tc>
          <w:tcPr>
            <w:tcW w:w="2014" w:type="dxa"/>
          </w:tcPr>
          <w:p w14:paraId="34C2B4EA" w14:textId="1549F611" w:rsidR="007B4494" w:rsidRPr="002C5F7E" w:rsidRDefault="007B4494" w:rsidP="001A17DB">
            <w:pPr>
              <w:tabs>
                <w:tab w:val="left" w:pos="720"/>
              </w:tabs>
              <w:spacing w:after="120" w:line="23" w:lineRule="atLeast"/>
              <w:rPr>
                <w:rFonts w:eastAsia="Times New Roman" w:cs="Arial"/>
                <w:b/>
                <w:bCs/>
                <w:color w:val="7030A0"/>
                <w:sz w:val="18"/>
                <w:szCs w:val="18"/>
                <w:lang w:eastAsia="en-GB"/>
              </w:rPr>
            </w:pPr>
            <w:r w:rsidRPr="002C5F7E">
              <w:rPr>
                <w:rFonts w:eastAsia="Times New Roman" w:cs="Arial"/>
                <w:b/>
                <w:color w:val="7030A0"/>
                <w:sz w:val="18"/>
                <w:szCs w:val="18"/>
                <w:lang w:eastAsia="en-GB"/>
              </w:rPr>
              <w:t>Project Specific Questionnaire</w:t>
            </w:r>
            <w:r w:rsidRPr="002C5F7E">
              <w:rPr>
                <w:rFonts w:eastAsia="Times New Roman" w:cs="Arial"/>
                <w:b/>
                <w:bCs/>
                <w:color w:val="7030A0"/>
                <w:sz w:val="18"/>
                <w:szCs w:val="18"/>
                <w:lang w:eastAsia="en-GB"/>
              </w:rPr>
              <w:t xml:space="preserve"> </w:t>
            </w:r>
            <w:r w:rsidR="00E80F57" w:rsidRPr="002C5F7E">
              <w:rPr>
                <w:rFonts w:eastAsia="Times New Roman" w:cs="Arial"/>
                <w:b/>
                <w:bCs/>
                <w:color w:val="7030A0"/>
                <w:sz w:val="18"/>
                <w:szCs w:val="18"/>
                <w:lang w:eastAsia="en-GB"/>
              </w:rPr>
              <w:t>(PSQ)</w:t>
            </w:r>
          </w:p>
        </w:tc>
        <w:tc>
          <w:tcPr>
            <w:tcW w:w="5245" w:type="dxa"/>
          </w:tcPr>
          <w:p w14:paraId="2CA34EEC" w14:textId="752F73CD" w:rsidR="007B4494" w:rsidRPr="002C5F7E" w:rsidRDefault="005010DC" w:rsidP="001A17DB">
            <w:pPr>
              <w:kinsoku w:val="0"/>
              <w:overflowPunct w:val="0"/>
              <w:spacing w:after="120" w:line="23" w:lineRule="atLeast"/>
              <w:rPr>
                <w:rFonts w:cs="Arial"/>
                <w:sz w:val="18"/>
                <w:szCs w:val="18"/>
              </w:rPr>
            </w:pPr>
            <w:r w:rsidRPr="002C5F7E">
              <w:rPr>
                <w:rFonts w:cs="Arial"/>
                <w:sz w:val="18"/>
                <w:szCs w:val="18"/>
              </w:rPr>
              <w:t xml:space="preserve">The </w:t>
            </w:r>
            <w:r w:rsidR="0015362A" w:rsidRPr="002C5F7E">
              <w:rPr>
                <w:rFonts w:cs="Arial"/>
                <w:sz w:val="18"/>
                <w:szCs w:val="18"/>
              </w:rPr>
              <w:t>q</w:t>
            </w:r>
            <w:r w:rsidRPr="002C5F7E">
              <w:rPr>
                <w:rFonts w:cs="Arial"/>
                <w:sz w:val="18"/>
                <w:szCs w:val="18"/>
              </w:rPr>
              <w:t xml:space="preserve">uestionnaire </w:t>
            </w:r>
            <w:r w:rsidR="000D2348" w:rsidRPr="002C5F7E">
              <w:rPr>
                <w:rFonts w:cs="Arial"/>
                <w:sz w:val="18"/>
                <w:szCs w:val="18"/>
              </w:rPr>
              <w:t>that sets out the</w:t>
            </w:r>
            <w:r w:rsidR="0015362A" w:rsidRPr="002C5F7E">
              <w:rPr>
                <w:rFonts w:cs="Arial"/>
                <w:sz w:val="18"/>
                <w:szCs w:val="18"/>
              </w:rPr>
              <w:t xml:space="preserve"> Conditions of Participation</w:t>
            </w:r>
            <w:r w:rsidR="000D2348" w:rsidRPr="002C5F7E">
              <w:rPr>
                <w:rFonts w:cs="Arial"/>
                <w:sz w:val="18"/>
                <w:szCs w:val="18"/>
              </w:rPr>
              <w:t xml:space="preserve"> and assessment methodology</w:t>
            </w:r>
            <w:r w:rsidR="002C5F7E" w:rsidRPr="002C5F7E">
              <w:rPr>
                <w:rFonts w:cs="Arial"/>
                <w:sz w:val="18"/>
                <w:szCs w:val="18"/>
              </w:rPr>
              <w:t>.</w:t>
            </w:r>
          </w:p>
        </w:tc>
        <w:tc>
          <w:tcPr>
            <w:tcW w:w="1008" w:type="dxa"/>
          </w:tcPr>
          <w:p w14:paraId="10178C61" w14:textId="53FAB335" w:rsidR="007B4494" w:rsidRPr="002C5F7E" w:rsidRDefault="002C5F7E" w:rsidP="001A17DB">
            <w:pPr>
              <w:tabs>
                <w:tab w:val="left" w:pos="720"/>
              </w:tabs>
              <w:spacing w:after="120" w:line="23" w:lineRule="atLeast"/>
              <w:rPr>
                <w:rFonts w:eastAsia="Times New Roman" w:cs="Arial"/>
                <w:sz w:val="18"/>
                <w:szCs w:val="18"/>
                <w:lang w:eastAsia="en-GB"/>
              </w:rPr>
            </w:pPr>
            <w:r w:rsidRPr="002C5F7E">
              <w:rPr>
                <w:rFonts w:eastAsia="Times New Roman" w:cs="Arial"/>
                <w:sz w:val="18"/>
                <w:szCs w:val="18"/>
                <w:lang w:eastAsia="en-GB"/>
              </w:rPr>
              <w:t>22</w:t>
            </w:r>
          </w:p>
        </w:tc>
        <w:tc>
          <w:tcPr>
            <w:tcW w:w="2252" w:type="dxa"/>
          </w:tcPr>
          <w:p w14:paraId="1D3BD7AF" w14:textId="3523B776" w:rsidR="007B4494" w:rsidRPr="002C5F7E" w:rsidRDefault="002C5F7E" w:rsidP="001A17DB">
            <w:pPr>
              <w:tabs>
                <w:tab w:val="left" w:pos="720"/>
              </w:tabs>
              <w:spacing w:after="120" w:line="23" w:lineRule="atLeast"/>
              <w:rPr>
                <w:rFonts w:eastAsia="Times New Roman" w:cs="Arial"/>
                <w:b/>
                <w:bCs/>
                <w:color w:val="00595D" w:themeColor="background2" w:themeShade="80"/>
                <w:sz w:val="18"/>
                <w:szCs w:val="18"/>
                <w:lang w:eastAsia="en-GB"/>
              </w:rPr>
            </w:pPr>
            <w:r w:rsidRPr="002C5F7E">
              <w:rPr>
                <w:rFonts w:eastAsia="Times New Roman" w:cs="Arial"/>
                <w:b/>
                <w:bCs/>
                <w:color w:val="00595D" w:themeColor="background2" w:themeShade="80"/>
                <w:sz w:val="18"/>
                <w:szCs w:val="18"/>
                <w:lang w:eastAsia="en-GB"/>
              </w:rPr>
              <w:t>SQ</w:t>
            </w:r>
            <w:r>
              <w:rPr>
                <w:rFonts w:eastAsia="Times New Roman" w:cs="Arial"/>
                <w:b/>
                <w:bCs/>
                <w:color w:val="00595D" w:themeColor="background2" w:themeShade="80"/>
                <w:sz w:val="18"/>
                <w:szCs w:val="18"/>
                <w:lang w:eastAsia="en-GB"/>
              </w:rPr>
              <w:t xml:space="preserve"> (Standard Selection Questionnaire)</w:t>
            </w:r>
          </w:p>
          <w:p w14:paraId="72711424" w14:textId="7B0E6E0A" w:rsidR="002C5F7E" w:rsidRPr="006B22EB" w:rsidRDefault="002C5F7E" w:rsidP="001A17DB">
            <w:pPr>
              <w:tabs>
                <w:tab w:val="left" w:pos="720"/>
              </w:tabs>
              <w:spacing w:after="120" w:line="23" w:lineRule="atLeast"/>
              <w:rPr>
                <w:rFonts w:eastAsia="Times New Roman" w:cs="Arial"/>
                <w:b/>
                <w:bCs/>
                <w:color w:val="00595D" w:themeColor="background2" w:themeShade="80"/>
                <w:sz w:val="18"/>
                <w:szCs w:val="18"/>
                <w:lang w:eastAsia="en-GB"/>
              </w:rPr>
            </w:pPr>
            <w:r w:rsidRPr="002C5F7E">
              <w:rPr>
                <w:rFonts w:eastAsia="Times New Roman" w:cs="Arial"/>
                <w:b/>
                <w:bCs/>
                <w:color w:val="00595D" w:themeColor="background2" w:themeShade="80"/>
                <w:sz w:val="18"/>
                <w:szCs w:val="18"/>
                <w:lang w:eastAsia="en-GB"/>
              </w:rPr>
              <w:t>Reg 57.</w:t>
            </w:r>
          </w:p>
        </w:tc>
      </w:tr>
      <w:tr w:rsidR="00AA7FA5" w:rsidRPr="00066112" w14:paraId="01527794" w14:textId="77777777" w:rsidTr="005F1CD8">
        <w:tc>
          <w:tcPr>
            <w:tcW w:w="2014" w:type="dxa"/>
          </w:tcPr>
          <w:p w14:paraId="7C03A5A2" w14:textId="7A24142F" w:rsidR="00AA7FA5" w:rsidRPr="006B22EB" w:rsidRDefault="0050550A" w:rsidP="001A17DB">
            <w:pPr>
              <w:tabs>
                <w:tab w:val="left" w:pos="720"/>
              </w:tabs>
              <w:spacing w:after="120" w:line="23" w:lineRule="atLeast"/>
              <w:rPr>
                <w:rFonts w:eastAsia="Times New Roman" w:cs="Arial"/>
                <w:b/>
                <w:bCs/>
                <w:color w:val="7030A0"/>
                <w:sz w:val="18"/>
                <w:szCs w:val="18"/>
                <w:lang w:eastAsia="en-GB"/>
              </w:rPr>
            </w:pPr>
            <w:r w:rsidRPr="006B22EB">
              <w:rPr>
                <w:rFonts w:eastAsia="Times New Roman" w:cs="Arial"/>
                <w:b/>
                <w:bCs/>
                <w:color w:val="7030A0"/>
                <w:sz w:val="18"/>
                <w:szCs w:val="18"/>
                <w:lang w:eastAsia="en-GB"/>
              </w:rPr>
              <w:t>Public Contract</w:t>
            </w:r>
          </w:p>
        </w:tc>
        <w:tc>
          <w:tcPr>
            <w:tcW w:w="5245" w:type="dxa"/>
          </w:tcPr>
          <w:p w14:paraId="32F6355C" w14:textId="77777777" w:rsidR="00AA7FA5" w:rsidRPr="00066112" w:rsidRDefault="00AA7FA5" w:rsidP="00357524">
            <w:pPr>
              <w:numPr>
                <w:ilvl w:val="0"/>
                <w:numId w:val="47"/>
              </w:num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Any contract for the supply, for pecuniary interest, of goods, services or works to a contracting authority which -</w:t>
            </w:r>
          </w:p>
          <w:p w14:paraId="2A69C77D" w14:textId="7B892603" w:rsidR="00AA7FA5" w:rsidRPr="00066112" w:rsidRDefault="000C5E66" w:rsidP="00357524">
            <w:pPr>
              <w:numPr>
                <w:ilvl w:val="1"/>
                <w:numId w:val="47"/>
              </w:num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 xml:space="preserve">Has </w:t>
            </w:r>
            <w:r w:rsidR="00AA7FA5" w:rsidRPr="00066112">
              <w:rPr>
                <w:rFonts w:eastAsia="Times New Roman" w:cs="Arial"/>
                <w:sz w:val="18"/>
                <w:szCs w:val="18"/>
                <w:lang w:eastAsia="en-GB"/>
              </w:rPr>
              <w:t xml:space="preserve">an </w:t>
            </w:r>
            <w:r w:rsidR="007E3E25" w:rsidRPr="006B22EB">
              <w:rPr>
                <w:rFonts w:eastAsia="Times New Roman" w:cs="Arial"/>
                <w:b/>
                <w:bCs/>
                <w:color w:val="7030A0"/>
                <w:sz w:val="18"/>
                <w:szCs w:val="18"/>
                <w:lang w:eastAsia="en-GB"/>
              </w:rPr>
              <w:t>Estimated Value</w:t>
            </w:r>
            <w:r w:rsidR="00AA7FA5" w:rsidRPr="00066112">
              <w:rPr>
                <w:rFonts w:eastAsia="Times New Roman" w:cs="Arial"/>
                <w:sz w:val="18"/>
                <w:szCs w:val="18"/>
                <w:lang w:eastAsia="en-GB"/>
              </w:rPr>
              <w:t xml:space="preserve"> of not less than the threshold amount for the type of contract, and</w:t>
            </w:r>
          </w:p>
          <w:p w14:paraId="3716E1AC" w14:textId="6E103EE2" w:rsidR="00AA7FA5" w:rsidRPr="00066112" w:rsidRDefault="000C5E66" w:rsidP="00357524">
            <w:pPr>
              <w:numPr>
                <w:ilvl w:val="1"/>
                <w:numId w:val="47"/>
              </w:num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 xml:space="preserve">Is </w:t>
            </w:r>
            <w:r w:rsidR="00AA7FA5" w:rsidRPr="00066112">
              <w:rPr>
                <w:rFonts w:eastAsia="Times New Roman" w:cs="Arial"/>
                <w:sz w:val="18"/>
                <w:szCs w:val="18"/>
                <w:lang w:eastAsia="en-GB"/>
              </w:rPr>
              <w:t>not an exempted contract.</w:t>
            </w:r>
          </w:p>
          <w:p w14:paraId="03DC6678" w14:textId="63FD46B5" w:rsidR="00AA7FA5" w:rsidRPr="00066112" w:rsidRDefault="00AA7FA5" w:rsidP="00357524">
            <w:pPr>
              <w:numPr>
                <w:ilvl w:val="0"/>
                <w:numId w:val="47"/>
              </w:num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 xml:space="preserve">Any </w:t>
            </w:r>
            <w:r w:rsidR="0049255A" w:rsidRPr="006B22EB">
              <w:rPr>
                <w:rFonts w:eastAsia="Times New Roman" w:cs="Arial"/>
                <w:b/>
                <w:bCs/>
                <w:color w:val="7030A0"/>
                <w:sz w:val="18"/>
                <w:szCs w:val="18"/>
                <w:lang w:eastAsia="en-GB"/>
              </w:rPr>
              <w:t>Framework</w:t>
            </w:r>
            <w:r w:rsidRPr="00066112">
              <w:rPr>
                <w:rFonts w:eastAsia="Times New Roman" w:cs="Arial"/>
                <w:sz w:val="18"/>
                <w:szCs w:val="18"/>
                <w:lang w:eastAsia="en-GB"/>
              </w:rPr>
              <w:t xml:space="preserve"> which—</w:t>
            </w:r>
          </w:p>
          <w:p w14:paraId="3953BB0C" w14:textId="1908FBDA" w:rsidR="00AA7FA5" w:rsidRPr="00066112" w:rsidRDefault="000C5E66" w:rsidP="00357524">
            <w:pPr>
              <w:numPr>
                <w:ilvl w:val="1"/>
                <w:numId w:val="47"/>
              </w:num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 xml:space="preserve">Has </w:t>
            </w:r>
            <w:r w:rsidR="00AA7FA5" w:rsidRPr="00066112">
              <w:rPr>
                <w:rFonts w:eastAsia="Times New Roman" w:cs="Arial"/>
                <w:sz w:val="18"/>
                <w:szCs w:val="18"/>
                <w:lang w:eastAsia="en-GB"/>
              </w:rPr>
              <w:t xml:space="preserve">an </w:t>
            </w:r>
            <w:r w:rsidR="007E3E25" w:rsidRPr="006B22EB">
              <w:rPr>
                <w:rFonts w:eastAsia="Times New Roman" w:cs="Arial"/>
                <w:b/>
                <w:bCs/>
                <w:color w:val="7030A0"/>
                <w:sz w:val="18"/>
                <w:szCs w:val="18"/>
                <w:lang w:eastAsia="en-GB"/>
              </w:rPr>
              <w:t>Estimated Value</w:t>
            </w:r>
            <w:r w:rsidR="00AA7FA5" w:rsidRPr="00066112">
              <w:rPr>
                <w:rFonts w:eastAsia="Times New Roman" w:cs="Arial"/>
                <w:sz w:val="18"/>
                <w:szCs w:val="18"/>
                <w:lang w:eastAsia="en-GB"/>
              </w:rPr>
              <w:t xml:space="preserve"> of not less than the threshold amount for the type of contract, and</w:t>
            </w:r>
          </w:p>
          <w:p w14:paraId="5C3B90B4" w14:textId="73A19C33" w:rsidR="00AA7FA5" w:rsidRPr="00066112" w:rsidRDefault="000C5E66" w:rsidP="00357524">
            <w:pPr>
              <w:numPr>
                <w:ilvl w:val="1"/>
                <w:numId w:val="47"/>
              </w:num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 xml:space="preserve">Is </w:t>
            </w:r>
            <w:r w:rsidR="00AA7FA5" w:rsidRPr="00066112">
              <w:rPr>
                <w:rFonts w:eastAsia="Times New Roman" w:cs="Arial"/>
                <w:sz w:val="18"/>
                <w:szCs w:val="18"/>
                <w:lang w:eastAsia="en-GB"/>
              </w:rPr>
              <w:t>not an exempted contract.</w:t>
            </w:r>
          </w:p>
          <w:p w14:paraId="742B1EF5" w14:textId="77777777" w:rsidR="00AA7FA5" w:rsidRPr="00066112" w:rsidRDefault="00AA7FA5" w:rsidP="00357524">
            <w:pPr>
              <w:numPr>
                <w:ilvl w:val="0"/>
                <w:numId w:val="47"/>
              </w:num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 xml:space="preserve">Any </w:t>
            </w:r>
            <w:r w:rsidRPr="005A557D">
              <w:rPr>
                <w:rFonts w:eastAsia="Times New Roman" w:cs="Arial"/>
                <w:b/>
                <w:color w:val="7030A0"/>
                <w:sz w:val="18"/>
                <w:szCs w:val="18"/>
                <w:lang w:eastAsia="en-GB"/>
              </w:rPr>
              <w:t>concession contract</w:t>
            </w:r>
            <w:r w:rsidRPr="005A557D">
              <w:rPr>
                <w:rFonts w:eastAsia="Times New Roman" w:cs="Arial"/>
                <w:color w:val="7030A0"/>
                <w:sz w:val="18"/>
                <w:szCs w:val="18"/>
                <w:lang w:eastAsia="en-GB"/>
              </w:rPr>
              <w:t xml:space="preserve"> </w:t>
            </w:r>
            <w:r w:rsidRPr="00066112">
              <w:rPr>
                <w:rFonts w:eastAsia="Times New Roman" w:cs="Arial"/>
                <w:sz w:val="18"/>
                <w:szCs w:val="18"/>
                <w:lang w:eastAsia="en-GB"/>
              </w:rPr>
              <w:t>which—</w:t>
            </w:r>
          </w:p>
          <w:p w14:paraId="354F877A" w14:textId="4BA9A6EA" w:rsidR="00AA7FA5" w:rsidRPr="00066112" w:rsidRDefault="000C5E66" w:rsidP="00357524">
            <w:pPr>
              <w:numPr>
                <w:ilvl w:val="1"/>
                <w:numId w:val="47"/>
              </w:num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 xml:space="preserve">Has </w:t>
            </w:r>
            <w:r w:rsidR="00AA7FA5" w:rsidRPr="00066112">
              <w:rPr>
                <w:rFonts w:eastAsia="Times New Roman" w:cs="Arial"/>
                <w:sz w:val="18"/>
                <w:szCs w:val="18"/>
                <w:lang w:eastAsia="en-GB"/>
              </w:rPr>
              <w:t xml:space="preserve">an </w:t>
            </w:r>
            <w:r w:rsidR="007E3E25" w:rsidRPr="006B22EB">
              <w:rPr>
                <w:rFonts w:eastAsia="Times New Roman" w:cs="Arial"/>
                <w:b/>
                <w:bCs/>
                <w:color w:val="7030A0"/>
                <w:sz w:val="18"/>
                <w:szCs w:val="18"/>
                <w:lang w:eastAsia="en-GB"/>
              </w:rPr>
              <w:t>Estimated Value</w:t>
            </w:r>
            <w:r w:rsidR="00AA7FA5" w:rsidRPr="00066112">
              <w:rPr>
                <w:rFonts w:eastAsia="Times New Roman" w:cs="Arial"/>
                <w:sz w:val="18"/>
                <w:szCs w:val="18"/>
                <w:lang w:eastAsia="en-GB"/>
              </w:rPr>
              <w:t xml:space="preserve"> of not less than the threshold amount for the type of contract, and</w:t>
            </w:r>
          </w:p>
          <w:p w14:paraId="470D3181" w14:textId="75E757F8" w:rsidR="00AA7FA5" w:rsidRPr="00066112" w:rsidRDefault="000C5E66" w:rsidP="00357524">
            <w:pPr>
              <w:numPr>
                <w:ilvl w:val="1"/>
                <w:numId w:val="47"/>
              </w:num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 xml:space="preserve">Is </w:t>
            </w:r>
            <w:r w:rsidR="00AA7FA5" w:rsidRPr="00066112">
              <w:rPr>
                <w:rFonts w:eastAsia="Times New Roman" w:cs="Arial"/>
                <w:sz w:val="18"/>
                <w:szCs w:val="18"/>
                <w:lang w:eastAsia="en-GB"/>
              </w:rPr>
              <w:t>not an exempted contract.</w:t>
            </w:r>
          </w:p>
        </w:tc>
        <w:tc>
          <w:tcPr>
            <w:tcW w:w="1008" w:type="dxa"/>
          </w:tcPr>
          <w:p w14:paraId="60310810" w14:textId="77777777" w:rsidR="00AA7FA5" w:rsidRPr="00066112" w:rsidRDefault="00AA7FA5"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3</w:t>
            </w:r>
          </w:p>
        </w:tc>
        <w:tc>
          <w:tcPr>
            <w:tcW w:w="2252" w:type="dxa"/>
          </w:tcPr>
          <w:p w14:paraId="540F44B9" w14:textId="5D674794" w:rsidR="00AA7FA5" w:rsidRPr="006B22EB" w:rsidRDefault="0050550A"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Public Contract</w:t>
            </w:r>
          </w:p>
          <w:p w14:paraId="68CC5129" w14:textId="77777777" w:rsidR="00AA7FA5" w:rsidRPr="006B22EB" w:rsidRDefault="00AA7FA5" w:rsidP="001A17DB">
            <w:pPr>
              <w:spacing w:after="120" w:line="23" w:lineRule="atLeast"/>
              <w:rPr>
                <w:rFonts w:eastAsia="Times New Roman" w:cs="Arial"/>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Reg 2</w:t>
            </w:r>
          </w:p>
        </w:tc>
      </w:tr>
      <w:tr w:rsidR="00AC7715" w:rsidRPr="00066112" w14:paraId="395EB18E" w14:textId="77777777" w:rsidTr="005F1CD8">
        <w:tc>
          <w:tcPr>
            <w:tcW w:w="2014" w:type="dxa"/>
          </w:tcPr>
          <w:p w14:paraId="28CE1FB3" w14:textId="6CCCF2B8" w:rsidR="00AC7715" w:rsidRPr="006B22EB" w:rsidRDefault="00AC7715" w:rsidP="001A17DB">
            <w:pPr>
              <w:tabs>
                <w:tab w:val="left" w:pos="720"/>
              </w:tabs>
              <w:spacing w:after="120" w:line="23" w:lineRule="atLeast"/>
              <w:rPr>
                <w:rFonts w:eastAsia="Times New Roman" w:cs="Arial"/>
                <w:b/>
                <w:bCs/>
                <w:color w:val="7030A0"/>
                <w:sz w:val="18"/>
                <w:szCs w:val="18"/>
                <w:lang w:eastAsia="en-GB"/>
              </w:rPr>
            </w:pPr>
            <w:r w:rsidRPr="006B22EB">
              <w:rPr>
                <w:rFonts w:eastAsia="Times New Roman" w:cs="Arial"/>
                <w:b/>
                <w:bCs/>
                <w:color w:val="7030A0"/>
                <w:sz w:val="18"/>
                <w:szCs w:val="18"/>
                <w:lang w:eastAsia="en-GB"/>
              </w:rPr>
              <w:t>Public Service Mutual</w:t>
            </w:r>
          </w:p>
        </w:tc>
        <w:tc>
          <w:tcPr>
            <w:tcW w:w="5245" w:type="dxa"/>
          </w:tcPr>
          <w:p w14:paraId="07973829" w14:textId="35D2C2FB" w:rsidR="00B11574" w:rsidRPr="00B11574" w:rsidRDefault="00550F11" w:rsidP="005E3584">
            <w:pPr>
              <w:tabs>
                <w:tab w:val="left" w:pos="720"/>
              </w:tabs>
              <w:spacing w:after="120" w:line="23" w:lineRule="atLeast"/>
              <w:rPr>
                <w:rFonts w:asciiTheme="minorHAnsi" w:eastAsia="Times New Roman" w:hAnsiTheme="minorHAnsi" w:cstheme="minorHAnsi"/>
                <w:sz w:val="18"/>
                <w:szCs w:val="18"/>
                <w:lang w:eastAsia="en-GB"/>
              </w:rPr>
            </w:pPr>
            <w:r>
              <w:rPr>
                <w:rFonts w:asciiTheme="minorHAnsi" w:eastAsia="Times New Roman" w:hAnsiTheme="minorHAnsi" w:cstheme="minorHAnsi"/>
                <w:sz w:val="18"/>
                <w:szCs w:val="18"/>
                <w:lang w:eastAsia="en-GB"/>
              </w:rPr>
              <w:t>M</w:t>
            </w:r>
            <w:r w:rsidR="00B11574" w:rsidRPr="00B11574">
              <w:rPr>
                <w:rFonts w:asciiTheme="minorHAnsi" w:eastAsia="Times New Roman" w:hAnsiTheme="minorHAnsi" w:cstheme="minorHAnsi"/>
                <w:sz w:val="18"/>
                <w:szCs w:val="18"/>
                <w:lang w:eastAsia="en-GB"/>
              </w:rPr>
              <w:t>eans a body that—</w:t>
            </w:r>
          </w:p>
          <w:p w14:paraId="21722307" w14:textId="2E560720" w:rsidR="00B11574" w:rsidRPr="00B11574" w:rsidRDefault="00B11574" w:rsidP="00F55207">
            <w:pPr>
              <w:pStyle w:val="ListParagraph"/>
              <w:numPr>
                <w:ilvl w:val="0"/>
                <w:numId w:val="59"/>
              </w:numPr>
              <w:spacing w:before="0" w:after="120" w:line="23" w:lineRule="atLeast"/>
              <w:ind w:left="420"/>
              <w:rPr>
                <w:rFonts w:asciiTheme="minorHAnsi" w:eastAsia="Times New Roman" w:hAnsiTheme="minorHAnsi" w:cstheme="minorHAnsi"/>
                <w:sz w:val="18"/>
                <w:szCs w:val="18"/>
              </w:rPr>
            </w:pPr>
            <w:r w:rsidRPr="00B11574">
              <w:rPr>
                <w:rFonts w:asciiTheme="minorHAnsi" w:eastAsia="Times New Roman" w:hAnsiTheme="minorHAnsi" w:cstheme="minorHAnsi"/>
                <w:sz w:val="18"/>
                <w:szCs w:val="18"/>
              </w:rPr>
              <w:t xml:space="preserve">operates for the purpose of delivering public services and mainly for the purpose of delivering one or more </w:t>
            </w:r>
            <w:r w:rsidRPr="00B11574">
              <w:rPr>
                <w:rFonts w:asciiTheme="minorHAnsi" w:eastAsia="Times New Roman" w:hAnsiTheme="minorHAnsi" w:cstheme="minorHAnsi"/>
                <w:sz w:val="18"/>
                <w:szCs w:val="18"/>
              </w:rPr>
              <w:lastRenderedPageBreak/>
              <w:t>reservable light touch services,</w:t>
            </w:r>
          </w:p>
          <w:p w14:paraId="1F79300A" w14:textId="355C27C6" w:rsidR="00B11574" w:rsidRPr="00B11574" w:rsidRDefault="00B11574" w:rsidP="00F55207">
            <w:pPr>
              <w:pStyle w:val="ListParagraph"/>
              <w:numPr>
                <w:ilvl w:val="0"/>
                <w:numId w:val="59"/>
              </w:numPr>
              <w:spacing w:before="0" w:after="120" w:line="23" w:lineRule="atLeast"/>
              <w:ind w:left="420"/>
              <w:rPr>
                <w:rFonts w:asciiTheme="minorHAnsi" w:eastAsia="Times New Roman" w:hAnsiTheme="minorHAnsi" w:cstheme="minorHAnsi"/>
                <w:sz w:val="18"/>
                <w:szCs w:val="18"/>
              </w:rPr>
            </w:pPr>
            <w:r w:rsidRPr="00B11574">
              <w:rPr>
                <w:rFonts w:asciiTheme="minorHAnsi" w:eastAsia="Times New Roman" w:hAnsiTheme="minorHAnsi" w:cstheme="minorHAnsi"/>
                <w:sz w:val="18"/>
                <w:szCs w:val="18"/>
              </w:rPr>
              <w:t>is run on a not-for-profit basis or provides for the distribution of profits only to members, and</w:t>
            </w:r>
          </w:p>
          <w:p w14:paraId="06A2DAAA" w14:textId="39962A0C" w:rsidR="00AC7715" w:rsidRPr="00B11574" w:rsidRDefault="00B11574" w:rsidP="00F55207">
            <w:pPr>
              <w:pStyle w:val="ListParagraph"/>
              <w:numPr>
                <w:ilvl w:val="0"/>
                <w:numId w:val="59"/>
              </w:numPr>
              <w:spacing w:before="0" w:after="120" w:line="23" w:lineRule="atLeast"/>
              <w:ind w:left="420"/>
              <w:rPr>
                <w:rFonts w:eastAsia="Times New Roman" w:cs="Arial"/>
                <w:sz w:val="18"/>
                <w:szCs w:val="18"/>
              </w:rPr>
            </w:pPr>
            <w:r w:rsidRPr="00B11574">
              <w:rPr>
                <w:rFonts w:asciiTheme="minorHAnsi" w:eastAsia="Times New Roman" w:hAnsiTheme="minorHAnsi" w:cstheme="minorHAnsi"/>
                <w:sz w:val="18"/>
                <w:szCs w:val="18"/>
              </w:rPr>
              <w:t>is under the management and control of its employees.</w:t>
            </w:r>
          </w:p>
        </w:tc>
        <w:tc>
          <w:tcPr>
            <w:tcW w:w="1008" w:type="dxa"/>
          </w:tcPr>
          <w:p w14:paraId="30AB6DEC" w14:textId="79C3C75C" w:rsidR="00AC7715" w:rsidRPr="00066112" w:rsidRDefault="003347AE"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lastRenderedPageBreak/>
              <w:t>33</w:t>
            </w:r>
          </w:p>
        </w:tc>
        <w:tc>
          <w:tcPr>
            <w:tcW w:w="2252" w:type="dxa"/>
          </w:tcPr>
          <w:p w14:paraId="3BA4B91F" w14:textId="51650865" w:rsidR="00AC7715" w:rsidRPr="006B22EB" w:rsidRDefault="00471589" w:rsidP="001A17DB">
            <w:pPr>
              <w:tabs>
                <w:tab w:val="left" w:pos="720"/>
              </w:tabs>
              <w:spacing w:after="120" w:line="23" w:lineRule="atLeast"/>
              <w:rPr>
                <w:rFonts w:eastAsia="Times New Roman" w:cs="Arial"/>
                <w:b/>
                <w:bCs/>
                <w:color w:val="00595D" w:themeColor="background2" w:themeShade="80"/>
                <w:sz w:val="18"/>
                <w:szCs w:val="18"/>
                <w:lang w:eastAsia="en-GB"/>
              </w:rPr>
            </w:pPr>
            <w:r>
              <w:rPr>
                <w:rFonts w:eastAsia="Times New Roman" w:cs="Arial"/>
                <w:b/>
                <w:bCs/>
                <w:color w:val="00595D" w:themeColor="background2" w:themeShade="80"/>
                <w:sz w:val="18"/>
                <w:szCs w:val="18"/>
                <w:lang w:eastAsia="en-GB"/>
              </w:rPr>
              <w:t>No change</w:t>
            </w:r>
          </w:p>
        </w:tc>
      </w:tr>
      <w:tr w:rsidR="00AC7715" w:rsidRPr="00066112" w14:paraId="565E0C9B" w14:textId="77777777" w:rsidTr="005F1CD8">
        <w:tc>
          <w:tcPr>
            <w:tcW w:w="2014" w:type="dxa"/>
          </w:tcPr>
          <w:p w14:paraId="21F7BA32" w14:textId="77777777" w:rsidR="00AC7715" w:rsidRPr="006B22EB" w:rsidRDefault="00AC7715" w:rsidP="001A17DB">
            <w:pPr>
              <w:tabs>
                <w:tab w:val="left" w:pos="720"/>
              </w:tabs>
              <w:spacing w:after="120" w:line="23" w:lineRule="atLeast"/>
              <w:rPr>
                <w:rFonts w:eastAsia="Times New Roman" w:cs="Arial"/>
                <w:b/>
                <w:bCs/>
                <w:color w:val="7030A0"/>
                <w:sz w:val="18"/>
                <w:szCs w:val="18"/>
                <w:lang w:eastAsia="en-GB"/>
              </w:rPr>
            </w:pPr>
            <w:r w:rsidRPr="006B22EB">
              <w:rPr>
                <w:rFonts w:eastAsia="Times New Roman" w:cs="Arial"/>
                <w:b/>
                <w:bCs/>
                <w:color w:val="7030A0"/>
                <w:sz w:val="18"/>
                <w:szCs w:val="18"/>
                <w:lang w:eastAsia="en-GB"/>
              </w:rPr>
              <w:t>Public Sub-Contract</w:t>
            </w:r>
          </w:p>
        </w:tc>
        <w:tc>
          <w:tcPr>
            <w:tcW w:w="5245" w:type="dxa"/>
          </w:tcPr>
          <w:p w14:paraId="37AEC91C" w14:textId="18819010" w:rsidR="00AC7715" w:rsidRPr="00066112" w:rsidRDefault="000C5E66"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 xml:space="preserve">Means </w:t>
            </w:r>
            <w:r w:rsidR="009F6FF5" w:rsidRPr="00066112">
              <w:rPr>
                <w:rFonts w:eastAsia="Times New Roman" w:cs="Arial"/>
                <w:sz w:val="18"/>
                <w:szCs w:val="18"/>
                <w:lang w:eastAsia="en-GB"/>
              </w:rPr>
              <w:t>a contract substantially for the</w:t>
            </w:r>
            <w:r w:rsidR="00AC7715" w:rsidRPr="00066112">
              <w:rPr>
                <w:rFonts w:eastAsia="Times New Roman" w:cs="Arial"/>
                <w:sz w:val="18"/>
                <w:szCs w:val="18"/>
                <w:lang w:eastAsia="en-GB"/>
              </w:rPr>
              <w:t xml:space="preserve"> purpose of performing (or contributing to the performance of) all or any part of a </w:t>
            </w:r>
            <w:r w:rsidR="0050550A" w:rsidRPr="0050550A">
              <w:rPr>
                <w:rFonts w:eastAsia="Times New Roman" w:cs="Arial"/>
                <w:b/>
                <w:color w:val="7030A0"/>
                <w:sz w:val="18"/>
                <w:szCs w:val="18"/>
                <w:lang w:eastAsia="en-GB"/>
              </w:rPr>
              <w:t>Public Contract</w:t>
            </w:r>
            <w:r w:rsidR="00AC7715" w:rsidRPr="00066112">
              <w:rPr>
                <w:rFonts w:eastAsia="Times New Roman" w:cs="Arial"/>
                <w:sz w:val="18"/>
                <w:szCs w:val="18"/>
                <w:lang w:eastAsia="en-GB"/>
              </w:rPr>
              <w:t>.</w:t>
            </w:r>
          </w:p>
        </w:tc>
        <w:tc>
          <w:tcPr>
            <w:tcW w:w="1008" w:type="dxa"/>
          </w:tcPr>
          <w:p w14:paraId="476612CF" w14:textId="77777777" w:rsidR="00AC7715" w:rsidRPr="00066112" w:rsidRDefault="00AC7715"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73</w:t>
            </w:r>
          </w:p>
        </w:tc>
        <w:tc>
          <w:tcPr>
            <w:tcW w:w="2252" w:type="dxa"/>
          </w:tcPr>
          <w:p w14:paraId="31EC6EA9" w14:textId="52A83AB7" w:rsidR="00AC7715" w:rsidRPr="006B22EB" w:rsidRDefault="00AC7715"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 xml:space="preserve">No equivalent in </w:t>
            </w:r>
            <w:r w:rsidR="00066112" w:rsidRPr="006B22EB">
              <w:rPr>
                <w:rFonts w:eastAsia="Times New Roman" w:cs="Arial"/>
                <w:b/>
                <w:bCs/>
                <w:color w:val="00595D" w:themeColor="background2" w:themeShade="80"/>
                <w:sz w:val="18"/>
                <w:szCs w:val="18"/>
                <w:lang w:eastAsia="en-GB"/>
              </w:rPr>
              <w:t>PCR</w:t>
            </w:r>
            <w:r w:rsidR="000C5E66" w:rsidRPr="006B22EB">
              <w:rPr>
                <w:rFonts w:eastAsia="Times New Roman" w:cs="Arial"/>
                <w:b/>
                <w:bCs/>
                <w:color w:val="00595D" w:themeColor="background2" w:themeShade="80"/>
                <w:sz w:val="18"/>
                <w:szCs w:val="18"/>
                <w:lang w:eastAsia="en-GB"/>
              </w:rPr>
              <w:t>s</w:t>
            </w:r>
          </w:p>
        </w:tc>
      </w:tr>
      <w:tr w:rsidR="003347AE" w:rsidRPr="00066112" w14:paraId="7F3CBEB9" w14:textId="77777777" w:rsidTr="005F1CD8">
        <w:tc>
          <w:tcPr>
            <w:tcW w:w="2014" w:type="dxa"/>
          </w:tcPr>
          <w:p w14:paraId="6C0777BE" w14:textId="79829993" w:rsidR="003347AE" w:rsidRPr="006B22EB" w:rsidRDefault="000C5E66" w:rsidP="001A17DB">
            <w:pPr>
              <w:tabs>
                <w:tab w:val="left" w:pos="720"/>
              </w:tabs>
              <w:spacing w:after="120" w:line="23" w:lineRule="atLeast"/>
              <w:rPr>
                <w:rFonts w:eastAsia="Times New Roman" w:cs="Arial"/>
                <w:b/>
                <w:bCs/>
                <w:color w:val="7030A0"/>
                <w:sz w:val="18"/>
                <w:szCs w:val="18"/>
                <w:lang w:eastAsia="en-GB"/>
              </w:rPr>
            </w:pPr>
            <w:r w:rsidRPr="006B22EB">
              <w:rPr>
                <w:rFonts w:eastAsia="Times New Roman" w:cs="Arial"/>
                <w:b/>
                <w:bCs/>
                <w:color w:val="7030A0"/>
                <w:sz w:val="18"/>
                <w:szCs w:val="18"/>
                <w:lang w:eastAsia="en-GB"/>
              </w:rPr>
              <w:t xml:space="preserve">Qualifying </w:t>
            </w:r>
            <w:r w:rsidR="000474DC">
              <w:rPr>
                <w:rFonts w:eastAsia="Times New Roman" w:cs="Arial"/>
                <w:b/>
                <w:bCs/>
                <w:color w:val="7030A0"/>
                <w:sz w:val="18"/>
                <w:szCs w:val="18"/>
                <w:lang w:eastAsia="en-GB"/>
              </w:rPr>
              <w:t>U</w:t>
            </w:r>
            <w:r w:rsidR="000474DC" w:rsidRPr="006B22EB">
              <w:rPr>
                <w:rFonts w:eastAsia="Times New Roman" w:cs="Arial"/>
                <w:b/>
                <w:bCs/>
                <w:color w:val="7030A0"/>
                <w:sz w:val="18"/>
                <w:szCs w:val="18"/>
                <w:lang w:eastAsia="en-GB"/>
              </w:rPr>
              <w:t xml:space="preserve">tilities Dynamic Market </w:t>
            </w:r>
          </w:p>
        </w:tc>
        <w:tc>
          <w:tcPr>
            <w:tcW w:w="5245" w:type="dxa"/>
          </w:tcPr>
          <w:p w14:paraId="4706DE8E" w14:textId="12E79BED" w:rsidR="00886D0B" w:rsidRPr="00886D0B" w:rsidRDefault="000474DC" w:rsidP="005E3584">
            <w:pPr>
              <w:tabs>
                <w:tab w:val="left" w:pos="720"/>
              </w:tabs>
              <w:spacing w:after="120" w:line="23" w:lineRule="atLeast"/>
              <w:rPr>
                <w:rFonts w:eastAsia="Times New Roman" w:cs="Arial"/>
                <w:sz w:val="18"/>
                <w:szCs w:val="18"/>
                <w:lang w:eastAsia="en-GB"/>
              </w:rPr>
            </w:pPr>
            <w:r>
              <w:rPr>
                <w:rFonts w:eastAsia="Times New Roman" w:cs="Arial"/>
                <w:sz w:val="18"/>
                <w:szCs w:val="18"/>
                <w:lang w:eastAsia="en-GB"/>
              </w:rPr>
              <w:t>M</w:t>
            </w:r>
            <w:r w:rsidR="00886D0B" w:rsidRPr="00886D0B">
              <w:rPr>
                <w:rFonts w:eastAsia="Times New Roman" w:cs="Arial"/>
                <w:sz w:val="18"/>
                <w:szCs w:val="18"/>
                <w:lang w:eastAsia="en-GB"/>
              </w:rPr>
              <w:t xml:space="preserve">eans a dynamic </w:t>
            </w:r>
            <w:r w:rsidR="00022687" w:rsidRPr="00886D0B">
              <w:rPr>
                <w:rFonts w:eastAsia="Times New Roman" w:cs="Arial"/>
                <w:sz w:val="18"/>
                <w:szCs w:val="18"/>
                <w:lang w:eastAsia="en-GB"/>
              </w:rPr>
              <w:t>market notice</w:t>
            </w:r>
            <w:r w:rsidR="00886D0B" w:rsidRPr="00886D0B">
              <w:rPr>
                <w:rFonts w:eastAsia="Times New Roman" w:cs="Arial"/>
                <w:sz w:val="18"/>
                <w:szCs w:val="18"/>
                <w:lang w:eastAsia="en-GB"/>
              </w:rPr>
              <w:t xml:space="preserve"> under section 39(2) (dynamic market notices) that—</w:t>
            </w:r>
          </w:p>
          <w:p w14:paraId="7F407770" w14:textId="55A588D3" w:rsidR="00886D0B" w:rsidRPr="00886D0B" w:rsidRDefault="00886D0B" w:rsidP="00F55207">
            <w:pPr>
              <w:pStyle w:val="ListParagraph"/>
              <w:numPr>
                <w:ilvl w:val="0"/>
                <w:numId w:val="60"/>
              </w:numPr>
              <w:spacing w:before="0" w:after="120" w:line="23" w:lineRule="atLeast"/>
              <w:ind w:left="420"/>
              <w:rPr>
                <w:rFonts w:asciiTheme="minorHAnsi" w:eastAsia="Times New Roman" w:hAnsiTheme="minorHAnsi" w:cstheme="minorHAnsi"/>
                <w:sz w:val="18"/>
                <w:szCs w:val="18"/>
              </w:rPr>
            </w:pPr>
            <w:r w:rsidRPr="00886D0B">
              <w:rPr>
                <w:rFonts w:asciiTheme="minorHAnsi" w:eastAsia="Times New Roman" w:hAnsiTheme="minorHAnsi" w:cstheme="minorHAnsi"/>
                <w:sz w:val="18"/>
                <w:szCs w:val="18"/>
              </w:rPr>
              <w:t>relates to the establishment of a utilities dynamic market, and</w:t>
            </w:r>
          </w:p>
          <w:p w14:paraId="2CD28070" w14:textId="3F05AEDB" w:rsidR="00886D0B" w:rsidRPr="00886D0B" w:rsidRDefault="00886D0B" w:rsidP="00F55207">
            <w:pPr>
              <w:pStyle w:val="ListParagraph"/>
              <w:numPr>
                <w:ilvl w:val="0"/>
                <w:numId w:val="60"/>
              </w:numPr>
              <w:spacing w:before="0" w:after="120" w:line="23" w:lineRule="atLeast"/>
              <w:ind w:left="420"/>
              <w:rPr>
                <w:rFonts w:asciiTheme="minorHAnsi" w:eastAsia="Times New Roman" w:hAnsiTheme="minorHAnsi" w:cstheme="minorHAnsi"/>
                <w:sz w:val="18"/>
                <w:szCs w:val="18"/>
              </w:rPr>
            </w:pPr>
            <w:r w:rsidRPr="00886D0B">
              <w:rPr>
                <w:rFonts w:asciiTheme="minorHAnsi" w:eastAsia="Times New Roman" w:hAnsiTheme="minorHAnsi" w:cstheme="minorHAnsi"/>
                <w:sz w:val="18"/>
                <w:szCs w:val="18"/>
              </w:rPr>
              <w:t>sets out—</w:t>
            </w:r>
          </w:p>
          <w:p w14:paraId="1A16E449" w14:textId="12A48903" w:rsidR="00886D0B" w:rsidRPr="00886D0B" w:rsidRDefault="00886D0B" w:rsidP="005E3584">
            <w:pPr>
              <w:pStyle w:val="ListParagraph"/>
              <w:numPr>
                <w:ilvl w:val="3"/>
                <w:numId w:val="41"/>
              </w:numPr>
              <w:spacing w:before="0" w:after="120" w:line="23" w:lineRule="atLeast"/>
              <w:ind w:left="960"/>
              <w:rPr>
                <w:rFonts w:asciiTheme="minorHAnsi" w:eastAsia="Times New Roman" w:hAnsiTheme="minorHAnsi" w:cstheme="minorHAnsi"/>
                <w:sz w:val="18"/>
                <w:szCs w:val="18"/>
              </w:rPr>
            </w:pPr>
            <w:r w:rsidRPr="00886D0B">
              <w:rPr>
                <w:rFonts w:asciiTheme="minorHAnsi" w:eastAsia="Times New Roman" w:hAnsiTheme="minorHAnsi" w:cstheme="minorHAnsi"/>
                <w:sz w:val="18"/>
                <w:szCs w:val="18"/>
              </w:rPr>
              <w:t>that only members of the market will be notified of a future intention</w:t>
            </w:r>
            <w:r>
              <w:rPr>
                <w:rFonts w:asciiTheme="minorHAnsi" w:eastAsia="Times New Roman" w:hAnsiTheme="minorHAnsi" w:cstheme="minorHAnsi"/>
                <w:sz w:val="18"/>
                <w:szCs w:val="18"/>
              </w:rPr>
              <w:t xml:space="preserve"> </w:t>
            </w:r>
            <w:r w:rsidRPr="00886D0B">
              <w:rPr>
                <w:rFonts w:asciiTheme="minorHAnsi" w:eastAsia="Times New Roman" w:hAnsiTheme="minorHAnsi" w:cstheme="minorHAnsi"/>
                <w:sz w:val="18"/>
                <w:szCs w:val="18"/>
              </w:rPr>
              <w:t>to award a contract by reference to suppliers’ membership of the</w:t>
            </w:r>
            <w:r>
              <w:rPr>
                <w:rFonts w:asciiTheme="minorHAnsi" w:eastAsia="Times New Roman" w:hAnsiTheme="minorHAnsi" w:cstheme="minorHAnsi"/>
                <w:sz w:val="18"/>
                <w:szCs w:val="18"/>
              </w:rPr>
              <w:t xml:space="preserve"> </w:t>
            </w:r>
            <w:r w:rsidRPr="00886D0B">
              <w:rPr>
                <w:rFonts w:asciiTheme="minorHAnsi" w:eastAsia="Times New Roman" w:hAnsiTheme="minorHAnsi" w:cstheme="minorHAnsi"/>
                <w:sz w:val="18"/>
                <w:szCs w:val="18"/>
              </w:rPr>
              <w:t>market, and</w:t>
            </w:r>
          </w:p>
          <w:p w14:paraId="7589B80B" w14:textId="51E5F983" w:rsidR="003347AE" w:rsidRPr="00886D0B" w:rsidRDefault="00886D0B" w:rsidP="005E3584">
            <w:pPr>
              <w:pStyle w:val="ListParagraph"/>
              <w:numPr>
                <w:ilvl w:val="3"/>
                <w:numId w:val="41"/>
              </w:numPr>
              <w:spacing w:before="0" w:after="120" w:line="23" w:lineRule="atLeast"/>
              <w:ind w:left="960"/>
              <w:rPr>
                <w:rFonts w:eastAsia="Times New Roman" w:cs="Arial"/>
                <w:sz w:val="18"/>
                <w:szCs w:val="18"/>
              </w:rPr>
            </w:pPr>
            <w:r w:rsidRPr="00886D0B">
              <w:rPr>
                <w:rFonts w:asciiTheme="minorHAnsi" w:eastAsia="Times New Roman" w:hAnsiTheme="minorHAnsi" w:cstheme="minorHAnsi"/>
                <w:sz w:val="18"/>
                <w:szCs w:val="18"/>
              </w:rPr>
              <w:t>any other information specified in regulations under section 95.</w:t>
            </w:r>
          </w:p>
        </w:tc>
        <w:tc>
          <w:tcPr>
            <w:tcW w:w="1008" w:type="dxa"/>
          </w:tcPr>
          <w:p w14:paraId="3F66804C" w14:textId="5D4C3F5C" w:rsidR="003347AE" w:rsidRPr="00066112" w:rsidRDefault="003347AE"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40</w:t>
            </w:r>
          </w:p>
        </w:tc>
        <w:tc>
          <w:tcPr>
            <w:tcW w:w="2252" w:type="dxa"/>
          </w:tcPr>
          <w:p w14:paraId="5A54B8A7" w14:textId="74EA17B3" w:rsidR="003347AE" w:rsidRPr="006B22EB" w:rsidRDefault="00543082" w:rsidP="001A17DB">
            <w:pPr>
              <w:tabs>
                <w:tab w:val="left" w:pos="720"/>
              </w:tabs>
              <w:spacing w:after="120" w:line="23" w:lineRule="atLeast"/>
              <w:rPr>
                <w:rFonts w:eastAsia="Times New Roman" w:cs="Arial"/>
                <w:b/>
                <w:bCs/>
                <w:color w:val="00595D" w:themeColor="background2" w:themeShade="80"/>
                <w:sz w:val="18"/>
                <w:szCs w:val="18"/>
                <w:lang w:eastAsia="en-GB"/>
              </w:rPr>
            </w:pPr>
            <w:r>
              <w:rPr>
                <w:rFonts w:eastAsia="Times New Roman" w:cs="Arial"/>
                <w:b/>
                <w:bCs/>
                <w:color w:val="00595D" w:themeColor="background2" w:themeShade="80"/>
                <w:sz w:val="18"/>
                <w:szCs w:val="18"/>
                <w:lang w:eastAsia="en-GB"/>
              </w:rPr>
              <w:t>N</w:t>
            </w:r>
            <w:r w:rsidR="00886D0B">
              <w:rPr>
                <w:rFonts w:eastAsia="Times New Roman" w:cs="Arial"/>
                <w:b/>
                <w:bCs/>
                <w:color w:val="00595D" w:themeColor="background2" w:themeShade="80"/>
                <w:sz w:val="18"/>
                <w:szCs w:val="18"/>
                <w:lang w:eastAsia="en-GB"/>
              </w:rPr>
              <w:t>o</w:t>
            </w:r>
            <w:r>
              <w:rPr>
                <w:rFonts w:eastAsia="Times New Roman" w:cs="Arial"/>
                <w:b/>
                <w:bCs/>
                <w:color w:val="00595D" w:themeColor="background2" w:themeShade="80"/>
                <w:sz w:val="18"/>
                <w:szCs w:val="18"/>
                <w:lang w:eastAsia="en-GB"/>
              </w:rPr>
              <w:t xml:space="preserve"> equivalent in the PCRs</w:t>
            </w:r>
          </w:p>
        </w:tc>
      </w:tr>
      <w:tr w:rsidR="00AA7FA5" w:rsidRPr="00066112" w14:paraId="2AC2568B" w14:textId="77777777" w:rsidTr="005F1CD8">
        <w:tc>
          <w:tcPr>
            <w:tcW w:w="2014" w:type="dxa"/>
          </w:tcPr>
          <w:p w14:paraId="53C20889" w14:textId="77777777" w:rsidR="00AA7FA5" w:rsidRPr="006B22EB" w:rsidRDefault="00AA7FA5" w:rsidP="001A17DB">
            <w:pPr>
              <w:tabs>
                <w:tab w:val="left" w:pos="720"/>
              </w:tabs>
              <w:spacing w:after="120" w:line="23" w:lineRule="atLeast"/>
              <w:rPr>
                <w:rFonts w:eastAsia="Times New Roman" w:cs="Arial"/>
                <w:b/>
                <w:bCs/>
                <w:color w:val="7030A0"/>
                <w:sz w:val="18"/>
                <w:szCs w:val="18"/>
                <w:lang w:eastAsia="en-GB"/>
              </w:rPr>
            </w:pPr>
            <w:r w:rsidRPr="006B22EB">
              <w:rPr>
                <w:rFonts w:eastAsia="Times New Roman" w:cs="Arial"/>
                <w:b/>
                <w:bCs/>
                <w:color w:val="7030A0"/>
                <w:sz w:val="18"/>
                <w:szCs w:val="18"/>
                <w:lang w:eastAsia="en-GB"/>
              </w:rPr>
              <w:t>Refining the Award Criteria</w:t>
            </w:r>
          </w:p>
        </w:tc>
        <w:tc>
          <w:tcPr>
            <w:tcW w:w="5245" w:type="dxa"/>
          </w:tcPr>
          <w:p w14:paraId="55CE4A35" w14:textId="24A138AF" w:rsidR="00AA7FA5" w:rsidRPr="00066112" w:rsidRDefault="000C5E66"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 xml:space="preserve">Refine </w:t>
            </w:r>
            <w:r w:rsidR="00AA7FA5" w:rsidRPr="00066112">
              <w:rPr>
                <w:rFonts w:eastAsia="Times New Roman" w:cs="Arial"/>
                <w:sz w:val="18"/>
                <w:szCs w:val="18"/>
                <w:lang w:eastAsia="en-GB"/>
              </w:rPr>
              <w:t xml:space="preserve">the relative importance of the </w:t>
            </w:r>
            <w:r w:rsidR="006B22EB" w:rsidRPr="006B22EB">
              <w:rPr>
                <w:rFonts w:eastAsia="Times New Roman" w:cs="Arial"/>
                <w:b/>
                <w:bCs/>
                <w:color w:val="7030A0"/>
                <w:sz w:val="18"/>
                <w:szCs w:val="18"/>
                <w:lang w:eastAsia="en-GB"/>
              </w:rPr>
              <w:t xml:space="preserve">Award Criteria </w:t>
            </w:r>
            <w:r w:rsidR="00AA7FA5" w:rsidRPr="00066112">
              <w:rPr>
                <w:rFonts w:eastAsia="Times New Roman" w:cs="Arial"/>
                <w:sz w:val="18"/>
                <w:szCs w:val="18"/>
                <w:lang w:eastAsia="en-GB"/>
              </w:rPr>
              <w:t>under section 23(3)(b).</w:t>
            </w:r>
          </w:p>
        </w:tc>
        <w:tc>
          <w:tcPr>
            <w:tcW w:w="1008" w:type="dxa"/>
          </w:tcPr>
          <w:p w14:paraId="6601C1C5" w14:textId="77777777" w:rsidR="00AA7FA5" w:rsidRPr="00066112" w:rsidRDefault="00AA7FA5"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24</w:t>
            </w:r>
          </w:p>
        </w:tc>
        <w:tc>
          <w:tcPr>
            <w:tcW w:w="2252" w:type="dxa"/>
          </w:tcPr>
          <w:p w14:paraId="6C739FB2" w14:textId="3E028056" w:rsidR="00AA7FA5" w:rsidRPr="006B22EB" w:rsidRDefault="00AA7FA5"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 xml:space="preserve">No equivalent in </w:t>
            </w:r>
            <w:r w:rsidR="00066112" w:rsidRPr="006B22EB">
              <w:rPr>
                <w:rFonts w:eastAsia="Times New Roman" w:cs="Arial"/>
                <w:b/>
                <w:bCs/>
                <w:color w:val="00595D" w:themeColor="background2" w:themeShade="80"/>
                <w:sz w:val="18"/>
                <w:szCs w:val="18"/>
                <w:lang w:eastAsia="en-GB"/>
              </w:rPr>
              <w:t>PCR</w:t>
            </w:r>
            <w:r w:rsidR="000C5E66" w:rsidRPr="006B22EB">
              <w:rPr>
                <w:rFonts w:eastAsia="Times New Roman" w:cs="Arial"/>
                <w:b/>
                <w:bCs/>
                <w:color w:val="00595D" w:themeColor="background2" w:themeShade="80"/>
                <w:sz w:val="18"/>
                <w:szCs w:val="18"/>
                <w:lang w:eastAsia="en-GB"/>
              </w:rPr>
              <w:t>s</w:t>
            </w:r>
          </w:p>
        </w:tc>
      </w:tr>
      <w:tr w:rsidR="00AA7FA5" w:rsidRPr="00066112" w14:paraId="64ADB12E" w14:textId="77777777" w:rsidTr="005F1CD8">
        <w:tc>
          <w:tcPr>
            <w:tcW w:w="2014" w:type="dxa"/>
          </w:tcPr>
          <w:p w14:paraId="7C7ED51B" w14:textId="77777777" w:rsidR="00AA7FA5" w:rsidRPr="006B22EB" w:rsidRDefault="00AA7FA5" w:rsidP="001A17DB">
            <w:pPr>
              <w:tabs>
                <w:tab w:val="left" w:pos="720"/>
              </w:tabs>
              <w:spacing w:after="120" w:line="23" w:lineRule="atLeast"/>
              <w:rPr>
                <w:rFonts w:eastAsia="Times New Roman" w:cs="Arial"/>
                <w:b/>
                <w:bCs/>
                <w:color w:val="7030A0"/>
                <w:sz w:val="18"/>
                <w:szCs w:val="18"/>
                <w:lang w:eastAsia="en-GB"/>
              </w:rPr>
            </w:pPr>
            <w:r w:rsidRPr="006B22EB">
              <w:rPr>
                <w:rFonts w:eastAsia="Times New Roman" w:cs="Arial"/>
                <w:b/>
                <w:bCs/>
                <w:color w:val="7030A0"/>
                <w:sz w:val="18"/>
                <w:szCs w:val="18"/>
                <w:lang w:eastAsia="en-GB"/>
              </w:rPr>
              <w:t>Relevant Appropriate Authority</w:t>
            </w:r>
          </w:p>
        </w:tc>
        <w:tc>
          <w:tcPr>
            <w:tcW w:w="5245" w:type="dxa"/>
          </w:tcPr>
          <w:p w14:paraId="28C25902" w14:textId="560E98C8" w:rsidR="00AA7FA5" w:rsidRPr="00066112" w:rsidRDefault="009F6FF5" w:rsidP="001A17DB">
            <w:pPr>
              <w:kinsoku w:val="0"/>
              <w:overflowPunct w:val="0"/>
              <w:autoSpaceDE w:val="0"/>
              <w:autoSpaceDN w:val="0"/>
              <w:adjustRightInd w:val="0"/>
              <w:spacing w:after="120" w:line="23" w:lineRule="atLeast"/>
              <w:rPr>
                <w:rFonts w:eastAsia="Times New Roman" w:cs="Arial"/>
                <w:i/>
                <w:iCs/>
                <w:sz w:val="18"/>
                <w:szCs w:val="18"/>
                <w:lang w:eastAsia="en-GB"/>
              </w:rPr>
            </w:pPr>
            <w:r w:rsidRPr="00066112">
              <w:rPr>
                <w:rFonts w:eastAsia="Times New Roman" w:cs="Arial"/>
                <w:sz w:val="18"/>
                <w:szCs w:val="18"/>
                <w:lang w:eastAsia="en-GB"/>
              </w:rPr>
              <w:t>Means</w:t>
            </w:r>
            <w:r w:rsidR="00AA7FA5" w:rsidRPr="00066112">
              <w:rPr>
                <w:rFonts w:eastAsia="Times New Roman" w:cs="Arial"/>
                <w:sz w:val="18"/>
                <w:szCs w:val="18"/>
                <w:lang w:eastAsia="en-GB"/>
              </w:rPr>
              <w:t>—</w:t>
            </w:r>
          </w:p>
          <w:p w14:paraId="42DD604B" w14:textId="01532010" w:rsidR="00AA7FA5" w:rsidRPr="00066112" w:rsidRDefault="000C5E66" w:rsidP="00357524">
            <w:pPr>
              <w:numPr>
                <w:ilvl w:val="2"/>
                <w:numId w:val="38"/>
              </w:numPr>
              <w:kinsoku w:val="0"/>
              <w:overflowPunct w:val="0"/>
              <w:autoSpaceDE w:val="0"/>
              <w:autoSpaceDN w:val="0"/>
              <w:adjustRightInd w:val="0"/>
              <w:spacing w:after="120" w:line="23" w:lineRule="atLeast"/>
              <w:ind w:left="502"/>
              <w:rPr>
                <w:rFonts w:eastAsia="Times New Roman" w:cs="Arial"/>
                <w:sz w:val="18"/>
                <w:szCs w:val="18"/>
                <w:lang w:eastAsia="en-GB"/>
              </w:rPr>
            </w:pPr>
            <w:r w:rsidRPr="00066112">
              <w:rPr>
                <w:rFonts w:eastAsia="Times New Roman" w:cs="Arial"/>
                <w:sz w:val="18"/>
                <w:szCs w:val="18"/>
                <w:lang w:eastAsia="en-GB"/>
              </w:rPr>
              <w:t xml:space="preserve">If </w:t>
            </w:r>
            <w:r w:rsidR="00AA7FA5" w:rsidRPr="00066112">
              <w:rPr>
                <w:rFonts w:eastAsia="Times New Roman" w:cs="Arial"/>
                <w:sz w:val="18"/>
                <w:szCs w:val="18"/>
                <w:lang w:eastAsia="en-GB"/>
              </w:rPr>
              <w:t>the contracting authority is a devolved Welsh authority, the Welsh</w:t>
            </w:r>
            <w:r w:rsidR="00AA7FA5" w:rsidRPr="00066112">
              <w:rPr>
                <w:rFonts w:eastAsia="Times New Roman" w:cs="Arial"/>
                <w:spacing w:val="-1"/>
                <w:sz w:val="18"/>
                <w:szCs w:val="18"/>
                <w:lang w:eastAsia="en-GB"/>
              </w:rPr>
              <w:t xml:space="preserve"> </w:t>
            </w:r>
            <w:r w:rsidR="009F6FF5" w:rsidRPr="00066112">
              <w:rPr>
                <w:rFonts w:eastAsia="Times New Roman" w:cs="Arial"/>
                <w:sz w:val="18"/>
                <w:szCs w:val="18"/>
                <w:lang w:eastAsia="en-GB"/>
              </w:rPr>
              <w:t>Ministers.</w:t>
            </w:r>
          </w:p>
          <w:p w14:paraId="41C3EA6C" w14:textId="72FAE269" w:rsidR="00AA7FA5" w:rsidRPr="002F0716" w:rsidRDefault="000C5E66" w:rsidP="00357524">
            <w:pPr>
              <w:numPr>
                <w:ilvl w:val="2"/>
                <w:numId w:val="38"/>
              </w:numPr>
              <w:kinsoku w:val="0"/>
              <w:overflowPunct w:val="0"/>
              <w:autoSpaceDE w:val="0"/>
              <w:autoSpaceDN w:val="0"/>
              <w:adjustRightInd w:val="0"/>
              <w:spacing w:after="120" w:line="23" w:lineRule="atLeast"/>
              <w:ind w:left="502" w:hanging="508"/>
              <w:rPr>
                <w:rFonts w:eastAsia="Times New Roman" w:cs="Arial"/>
                <w:spacing w:val="-9"/>
                <w:sz w:val="18"/>
                <w:szCs w:val="18"/>
                <w:lang w:eastAsia="en-GB"/>
              </w:rPr>
            </w:pPr>
            <w:r w:rsidRPr="00066112">
              <w:rPr>
                <w:rFonts w:eastAsia="Times New Roman" w:cs="Arial"/>
                <w:sz w:val="18"/>
                <w:szCs w:val="18"/>
                <w:lang w:eastAsia="en-GB"/>
              </w:rPr>
              <w:t xml:space="preserve">If </w:t>
            </w:r>
            <w:r w:rsidR="00AA7FA5" w:rsidRPr="00066112">
              <w:rPr>
                <w:rFonts w:eastAsia="Times New Roman" w:cs="Arial"/>
                <w:sz w:val="18"/>
                <w:szCs w:val="18"/>
                <w:lang w:eastAsia="en-GB"/>
              </w:rPr>
              <w:t>the contracting authority is a transferred Northern Ireland authority, the Northern Ireland department that the contracting authority considers it most appropriate</w:t>
            </w:r>
            <w:r w:rsidR="00AA7FA5" w:rsidRPr="00066112">
              <w:rPr>
                <w:rFonts w:eastAsia="Times New Roman" w:cs="Arial"/>
                <w:spacing w:val="-11"/>
                <w:sz w:val="18"/>
                <w:szCs w:val="18"/>
                <w:lang w:eastAsia="en-GB"/>
              </w:rPr>
              <w:t xml:space="preserve"> </w:t>
            </w:r>
            <w:r w:rsidR="00AA7FA5" w:rsidRPr="00066112">
              <w:rPr>
                <w:rFonts w:eastAsia="Times New Roman" w:cs="Arial"/>
                <w:sz w:val="18"/>
                <w:szCs w:val="18"/>
                <w:lang w:eastAsia="en-GB"/>
              </w:rPr>
              <w:t>to</w:t>
            </w:r>
            <w:r w:rsidR="00AA7FA5" w:rsidRPr="00066112">
              <w:rPr>
                <w:rFonts w:eastAsia="Times New Roman" w:cs="Arial"/>
                <w:spacing w:val="-3"/>
                <w:sz w:val="18"/>
                <w:szCs w:val="18"/>
                <w:lang w:eastAsia="en-GB"/>
              </w:rPr>
              <w:t xml:space="preserve"> </w:t>
            </w:r>
            <w:r w:rsidR="009F6FF5" w:rsidRPr="00066112">
              <w:rPr>
                <w:rFonts w:eastAsia="Times New Roman" w:cs="Arial"/>
                <w:sz w:val="18"/>
                <w:szCs w:val="18"/>
                <w:lang w:eastAsia="en-GB"/>
              </w:rPr>
              <w:t>notify.</w:t>
            </w:r>
          </w:p>
          <w:p w14:paraId="14050E86" w14:textId="73EA18A9" w:rsidR="00AA7FA5" w:rsidRPr="00066112" w:rsidRDefault="000C5E66" w:rsidP="00357524">
            <w:pPr>
              <w:numPr>
                <w:ilvl w:val="2"/>
                <w:numId w:val="38"/>
              </w:numPr>
              <w:kinsoku w:val="0"/>
              <w:overflowPunct w:val="0"/>
              <w:autoSpaceDE w:val="0"/>
              <w:autoSpaceDN w:val="0"/>
              <w:adjustRightInd w:val="0"/>
              <w:spacing w:after="120" w:line="23" w:lineRule="atLeast"/>
              <w:ind w:left="502" w:hanging="485"/>
              <w:rPr>
                <w:rFonts w:eastAsia="Times New Roman" w:cs="Arial"/>
                <w:sz w:val="18"/>
                <w:szCs w:val="18"/>
                <w:lang w:eastAsia="en-GB"/>
              </w:rPr>
            </w:pPr>
            <w:r w:rsidRPr="00066112">
              <w:rPr>
                <w:rFonts w:eastAsia="Times New Roman" w:cs="Arial"/>
                <w:sz w:val="18"/>
                <w:szCs w:val="18"/>
                <w:lang w:eastAsia="en-GB"/>
              </w:rPr>
              <w:t xml:space="preserve">In </w:t>
            </w:r>
            <w:r w:rsidR="00AA7FA5" w:rsidRPr="00066112">
              <w:rPr>
                <w:rFonts w:eastAsia="Times New Roman" w:cs="Arial"/>
                <w:sz w:val="18"/>
                <w:szCs w:val="18"/>
                <w:lang w:eastAsia="en-GB"/>
              </w:rPr>
              <w:t>any other case, a Minister of the</w:t>
            </w:r>
            <w:r w:rsidR="00AA7FA5" w:rsidRPr="00066112">
              <w:rPr>
                <w:rFonts w:eastAsia="Times New Roman" w:cs="Arial"/>
                <w:spacing w:val="-7"/>
                <w:sz w:val="18"/>
                <w:szCs w:val="18"/>
                <w:lang w:eastAsia="en-GB"/>
              </w:rPr>
              <w:t xml:space="preserve"> </w:t>
            </w:r>
            <w:r w:rsidR="00AA7FA5" w:rsidRPr="00066112">
              <w:rPr>
                <w:rFonts w:eastAsia="Times New Roman" w:cs="Arial"/>
                <w:sz w:val="18"/>
                <w:szCs w:val="18"/>
                <w:lang w:eastAsia="en-GB"/>
              </w:rPr>
              <w:t>Crown</w:t>
            </w:r>
          </w:p>
        </w:tc>
        <w:tc>
          <w:tcPr>
            <w:tcW w:w="1008" w:type="dxa"/>
          </w:tcPr>
          <w:p w14:paraId="210AE3A1" w14:textId="77777777" w:rsidR="00AA7FA5" w:rsidRPr="00066112" w:rsidRDefault="00AA7FA5"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59</w:t>
            </w:r>
          </w:p>
        </w:tc>
        <w:tc>
          <w:tcPr>
            <w:tcW w:w="2252" w:type="dxa"/>
          </w:tcPr>
          <w:p w14:paraId="39CB4CC3" w14:textId="64F574C6" w:rsidR="00AA7FA5" w:rsidRPr="006B22EB" w:rsidRDefault="000C5E66"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 xml:space="preserve">Central </w:t>
            </w:r>
            <w:r w:rsidR="00AA7FA5" w:rsidRPr="006B22EB">
              <w:rPr>
                <w:rFonts w:eastAsia="Times New Roman" w:cs="Arial"/>
                <w:b/>
                <w:bCs/>
                <w:color w:val="00595D" w:themeColor="background2" w:themeShade="80"/>
                <w:sz w:val="18"/>
                <w:szCs w:val="18"/>
                <w:lang w:eastAsia="en-GB"/>
              </w:rPr>
              <w:t>government authorities</w:t>
            </w:r>
          </w:p>
          <w:p w14:paraId="474CB44C" w14:textId="77777777" w:rsidR="00AA7FA5" w:rsidRPr="006B22EB" w:rsidRDefault="00AA7FA5" w:rsidP="001A17DB">
            <w:pPr>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Reg 2</w:t>
            </w:r>
          </w:p>
        </w:tc>
      </w:tr>
      <w:tr w:rsidR="00AA7FA5" w:rsidRPr="00066112" w14:paraId="7555EDF7" w14:textId="77777777" w:rsidTr="005F1CD8">
        <w:tc>
          <w:tcPr>
            <w:tcW w:w="2014" w:type="dxa"/>
          </w:tcPr>
          <w:p w14:paraId="76732F4A" w14:textId="77777777" w:rsidR="00AA7FA5" w:rsidRPr="006B22EB" w:rsidRDefault="00AA7FA5" w:rsidP="001A17DB">
            <w:pPr>
              <w:tabs>
                <w:tab w:val="left" w:pos="720"/>
              </w:tabs>
              <w:spacing w:after="120" w:line="23" w:lineRule="atLeast"/>
              <w:rPr>
                <w:rFonts w:eastAsia="Times New Roman" w:cs="Arial"/>
                <w:b/>
                <w:bCs/>
                <w:color w:val="7030A0"/>
                <w:sz w:val="18"/>
                <w:szCs w:val="18"/>
                <w:lang w:eastAsia="en-GB"/>
              </w:rPr>
            </w:pPr>
            <w:r w:rsidRPr="006B22EB">
              <w:rPr>
                <w:rFonts w:eastAsia="Times New Roman" w:cs="Arial"/>
                <w:b/>
                <w:bCs/>
                <w:color w:val="7030A0"/>
                <w:sz w:val="18"/>
                <w:szCs w:val="18"/>
                <w:lang w:eastAsia="en-GB"/>
              </w:rPr>
              <w:t>Relevant Contracting Authority</w:t>
            </w:r>
          </w:p>
        </w:tc>
        <w:tc>
          <w:tcPr>
            <w:tcW w:w="5245" w:type="dxa"/>
          </w:tcPr>
          <w:p w14:paraId="3BEA1435" w14:textId="561A7E29" w:rsidR="00AA7FA5" w:rsidRPr="002F0716" w:rsidRDefault="000C5E66" w:rsidP="001A17DB">
            <w:pPr>
              <w:spacing w:after="120" w:line="23" w:lineRule="atLeast"/>
              <w:rPr>
                <w:rFonts w:asciiTheme="majorHAnsi" w:eastAsia="Times New Roman" w:hAnsiTheme="majorHAnsi" w:cstheme="majorHAnsi"/>
                <w:sz w:val="18"/>
                <w:szCs w:val="18"/>
                <w:lang w:eastAsia="en-GB"/>
              </w:rPr>
            </w:pPr>
            <w:r w:rsidRPr="002F0716">
              <w:rPr>
                <w:rFonts w:asciiTheme="majorHAnsi" w:eastAsia="Times New Roman" w:hAnsiTheme="majorHAnsi" w:cstheme="majorHAnsi"/>
                <w:sz w:val="18"/>
                <w:szCs w:val="18"/>
                <w:lang w:eastAsia="en-GB"/>
              </w:rPr>
              <w:t xml:space="preserve">Means </w:t>
            </w:r>
            <w:r w:rsidR="00AA7FA5" w:rsidRPr="002F0716">
              <w:rPr>
                <w:rFonts w:asciiTheme="majorHAnsi" w:eastAsia="Times New Roman" w:hAnsiTheme="majorHAnsi" w:cstheme="majorHAnsi"/>
                <w:sz w:val="18"/>
                <w:szCs w:val="18"/>
                <w:lang w:eastAsia="en-GB"/>
              </w:rPr>
              <w:t>a contracting authority other than—</w:t>
            </w:r>
          </w:p>
          <w:p w14:paraId="1E160581" w14:textId="7108D5C6" w:rsidR="00AA7FA5" w:rsidRPr="002F0716" w:rsidRDefault="000C5E66" w:rsidP="00357524">
            <w:pPr>
              <w:numPr>
                <w:ilvl w:val="2"/>
                <w:numId w:val="25"/>
              </w:numPr>
              <w:spacing w:after="120" w:line="23" w:lineRule="atLeast"/>
              <w:ind w:left="502"/>
              <w:rPr>
                <w:rFonts w:asciiTheme="majorHAnsi" w:eastAsia="Times New Roman" w:hAnsiTheme="majorHAnsi" w:cstheme="majorHAnsi"/>
                <w:sz w:val="18"/>
                <w:szCs w:val="18"/>
                <w:lang w:eastAsia="en-GB"/>
              </w:rPr>
            </w:pPr>
            <w:r w:rsidRPr="002F0716">
              <w:rPr>
                <w:rFonts w:asciiTheme="majorHAnsi" w:eastAsia="Times New Roman" w:hAnsiTheme="majorHAnsi" w:cstheme="majorHAnsi"/>
                <w:sz w:val="18"/>
                <w:szCs w:val="18"/>
                <w:lang w:eastAsia="en-GB"/>
              </w:rPr>
              <w:t xml:space="preserve">A </w:t>
            </w:r>
            <w:r w:rsidR="00AA7FA5" w:rsidRPr="002F0716">
              <w:rPr>
                <w:rFonts w:asciiTheme="majorHAnsi" w:eastAsia="Times New Roman" w:hAnsiTheme="majorHAnsi" w:cstheme="majorHAnsi"/>
                <w:sz w:val="18"/>
                <w:szCs w:val="18"/>
                <w:lang w:eastAsia="en-GB"/>
              </w:rPr>
              <w:t>Minister of the Crown or a government department,</w:t>
            </w:r>
          </w:p>
          <w:p w14:paraId="4DDDEDF2" w14:textId="7CD23F8C" w:rsidR="00AA7FA5" w:rsidRPr="002F0716" w:rsidRDefault="000C5E66" w:rsidP="00357524">
            <w:pPr>
              <w:numPr>
                <w:ilvl w:val="2"/>
                <w:numId w:val="25"/>
              </w:numPr>
              <w:spacing w:after="120" w:line="23" w:lineRule="atLeast"/>
              <w:ind w:left="502"/>
              <w:rPr>
                <w:rFonts w:asciiTheme="majorHAnsi" w:eastAsia="Times New Roman" w:hAnsiTheme="majorHAnsi" w:cstheme="majorHAnsi"/>
                <w:sz w:val="18"/>
                <w:szCs w:val="18"/>
                <w:lang w:eastAsia="en-GB"/>
              </w:rPr>
            </w:pPr>
            <w:r w:rsidRPr="002F0716">
              <w:rPr>
                <w:rFonts w:asciiTheme="majorHAnsi" w:eastAsia="Times New Roman" w:hAnsiTheme="majorHAnsi" w:cstheme="majorHAnsi"/>
                <w:sz w:val="18"/>
                <w:szCs w:val="18"/>
                <w:lang w:eastAsia="en-GB"/>
              </w:rPr>
              <w:t xml:space="preserve">The </w:t>
            </w:r>
            <w:r w:rsidR="00AA7FA5" w:rsidRPr="002F0716">
              <w:rPr>
                <w:rFonts w:asciiTheme="majorHAnsi" w:eastAsia="Times New Roman" w:hAnsiTheme="majorHAnsi" w:cstheme="majorHAnsi"/>
                <w:sz w:val="18"/>
                <w:szCs w:val="18"/>
                <w:lang w:eastAsia="en-GB"/>
              </w:rPr>
              <w:t>Corporate Officer of the House of Commons, or</w:t>
            </w:r>
          </w:p>
          <w:p w14:paraId="55FE2CB6" w14:textId="3B206A7E" w:rsidR="00AA7FA5" w:rsidRPr="00066112" w:rsidRDefault="000C5E66" w:rsidP="00357524">
            <w:pPr>
              <w:numPr>
                <w:ilvl w:val="2"/>
                <w:numId w:val="25"/>
              </w:numPr>
              <w:spacing w:after="120" w:line="23" w:lineRule="atLeast"/>
              <w:ind w:left="502"/>
              <w:rPr>
                <w:rFonts w:eastAsia="Times New Roman" w:cs="Arial"/>
                <w:sz w:val="18"/>
                <w:szCs w:val="18"/>
                <w:lang w:eastAsia="en-GB"/>
              </w:rPr>
            </w:pPr>
            <w:r w:rsidRPr="002F0716">
              <w:rPr>
                <w:rFonts w:asciiTheme="majorHAnsi" w:eastAsia="Times New Roman" w:hAnsiTheme="majorHAnsi" w:cstheme="majorHAnsi"/>
                <w:sz w:val="18"/>
                <w:szCs w:val="18"/>
                <w:lang w:eastAsia="en-GB"/>
              </w:rPr>
              <w:t xml:space="preserve">The </w:t>
            </w:r>
            <w:r w:rsidR="00AA7FA5" w:rsidRPr="002F0716">
              <w:rPr>
                <w:rFonts w:asciiTheme="majorHAnsi" w:eastAsia="Times New Roman" w:hAnsiTheme="majorHAnsi" w:cstheme="majorHAnsi"/>
                <w:sz w:val="18"/>
                <w:szCs w:val="18"/>
                <w:lang w:eastAsia="en-GB"/>
              </w:rPr>
              <w:t>Corporate Officer of the House of Lords.</w:t>
            </w:r>
          </w:p>
        </w:tc>
        <w:tc>
          <w:tcPr>
            <w:tcW w:w="1008" w:type="dxa"/>
          </w:tcPr>
          <w:p w14:paraId="13062D1E" w14:textId="77777777" w:rsidR="00AA7FA5" w:rsidRPr="00066112" w:rsidRDefault="00AA7FA5"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29</w:t>
            </w:r>
          </w:p>
        </w:tc>
        <w:tc>
          <w:tcPr>
            <w:tcW w:w="2252" w:type="dxa"/>
          </w:tcPr>
          <w:p w14:paraId="6EFD9A0F" w14:textId="1BA12787" w:rsidR="00AA7FA5" w:rsidRPr="006B22EB" w:rsidRDefault="000C5E66"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 xml:space="preserve">Central </w:t>
            </w:r>
            <w:r w:rsidR="00AA7FA5" w:rsidRPr="006B22EB">
              <w:rPr>
                <w:rFonts w:eastAsia="Times New Roman" w:cs="Arial"/>
                <w:b/>
                <w:bCs/>
                <w:color w:val="00595D" w:themeColor="background2" w:themeShade="80"/>
                <w:sz w:val="18"/>
                <w:szCs w:val="18"/>
                <w:lang w:eastAsia="en-GB"/>
              </w:rPr>
              <w:t>government authorities</w:t>
            </w:r>
          </w:p>
          <w:p w14:paraId="120C1A34" w14:textId="77777777" w:rsidR="00AA7FA5" w:rsidRPr="006B22EB" w:rsidRDefault="00AA7FA5"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Reg 2</w:t>
            </w:r>
          </w:p>
        </w:tc>
      </w:tr>
      <w:tr w:rsidR="00AA7FA5" w:rsidRPr="00066112" w14:paraId="71A1A6C2" w14:textId="77777777" w:rsidTr="005F1CD8">
        <w:tc>
          <w:tcPr>
            <w:tcW w:w="2014" w:type="dxa"/>
          </w:tcPr>
          <w:p w14:paraId="7C971BF5" w14:textId="77777777" w:rsidR="00AA7FA5" w:rsidRPr="006B22EB" w:rsidRDefault="00AA7FA5" w:rsidP="001A17DB">
            <w:pPr>
              <w:tabs>
                <w:tab w:val="left" w:pos="720"/>
              </w:tabs>
              <w:spacing w:after="120" w:line="23" w:lineRule="atLeast"/>
              <w:rPr>
                <w:rFonts w:eastAsia="Times New Roman" w:cs="Arial"/>
                <w:b/>
                <w:bCs/>
                <w:color w:val="7030A0"/>
                <w:sz w:val="18"/>
                <w:szCs w:val="18"/>
                <w:lang w:eastAsia="en-GB"/>
              </w:rPr>
            </w:pPr>
            <w:r w:rsidRPr="006B22EB">
              <w:rPr>
                <w:rFonts w:eastAsia="Times New Roman" w:cs="Arial"/>
                <w:b/>
                <w:bCs/>
                <w:color w:val="7030A0"/>
                <w:sz w:val="18"/>
                <w:szCs w:val="18"/>
                <w:lang w:eastAsia="en-GB"/>
              </w:rPr>
              <w:t>Relevant Debarment Information</w:t>
            </w:r>
          </w:p>
        </w:tc>
        <w:tc>
          <w:tcPr>
            <w:tcW w:w="5245" w:type="dxa"/>
          </w:tcPr>
          <w:p w14:paraId="4C187054" w14:textId="55BDEC49" w:rsidR="00AA7FA5" w:rsidRPr="00801291" w:rsidRDefault="000C5E66" w:rsidP="00801291">
            <w:pPr>
              <w:pStyle w:val="TLTLevel4"/>
              <w:numPr>
                <w:ilvl w:val="3"/>
                <w:numId w:val="17"/>
              </w:numPr>
              <w:rPr>
                <w:rFonts w:eastAsiaTheme="minorEastAsia"/>
              </w:rPr>
            </w:pPr>
            <w:r w:rsidRPr="00801291">
              <w:rPr>
                <w:rFonts w:eastAsiaTheme="minorEastAsia"/>
              </w:rPr>
              <w:t xml:space="preserve">The </w:t>
            </w:r>
            <w:r w:rsidR="000F1E4E" w:rsidRPr="00801291">
              <w:rPr>
                <w:rFonts w:eastAsiaTheme="minorEastAsia"/>
                <w:b/>
                <w:color w:val="7030A0"/>
              </w:rPr>
              <w:t>Exclusion Ground</w:t>
            </w:r>
            <w:r w:rsidR="000F1E4E" w:rsidRPr="00801291">
              <w:rPr>
                <w:rFonts w:eastAsiaTheme="minorEastAsia"/>
                <w:color w:val="7030A0"/>
              </w:rPr>
              <w:t xml:space="preserve"> </w:t>
            </w:r>
            <w:r w:rsidR="00AA7FA5" w:rsidRPr="00801291">
              <w:rPr>
                <w:rFonts w:eastAsiaTheme="minorEastAsia"/>
              </w:rPr>
              <w:t xml:space="preserve">to which the entry </w:t>
            </w:r>
            <w:r w:rsidR="009F6FF5" w:rsidRPr="00801291">
              <w:rPr>
                <w:rFonts w:eastAsiaTheme="minorEastAsia"/>
              </w:rPr>
              <w:t>relates.</w:t>
            </w:r>
            <w:r w:rsidR="00AA7FA5" w:rsidRPr="00801291">
              <w:rPr>
                <w:rFonts w:eastAsiaTheme="minorEastAsia"/>
              </w:rPr>
              <w:t xml:space="preserve"> </w:t>
            </w:r>
          </w:p>
          <w:p w14:paraId="609A16C3" w14:textId="115511D7" w:rsidR="00AA7FA5" w:rsidRPr="005A2FBD" w:rsidRDefault="000C5E66" w:rsidP="00801291">
            <w:pPr>
              <w:pStyle w:val="TLTLevel4"/>
              <w:rPr>
                <w:rFonts w:eastAsiaTheme="minorEastAsia"/>
              </w:rPr>
            </w:pPr>
            <w:r w:rsidRPr="005A2FBD">
              <w:rPr>
                <w:rFonts w:eastAsiaTheme="minorEastAsia"/>
              </w:rPr>
              <w:t xml:space="preserve">Whether </w:t>
            </w:r>
            <w:r w:rsidR="00AA7FA5" w:rsidRPr="005A2FBD">
              <w:rPr>
                <w:rFonts w:eastAsiaTheme="minorEastAsia"/>
              </w:rPr>
              <w:t xml:space="preserve">the </w:t>
            </w:r>
            <w:r w:rsidR="00284D19" w:rsidRPr="005A2FBD">
              <w:t>Exclusion Ground</w:t>
            </w:r>
            <w:r w:rsidR="00284D19" w:rsidRPr="005A2FBD" w:rsidDel="00284D19">
              <w:rPr>
                <w:rFonts w:eastAsiaTheme="minorEastAsia"/>
              </w:rPr>
              <w:t xml:space="preserve"> </w:t>
            </w:r>
            <w:r w:rsidR="00AA7FA5" w:rsidRPr="005A2FBD">
              <w:rPr>
                <w:rFonts w:eastAsiaTheme="minorEastAsia"/>
              </w:rPr>
              <w:t xml:space="preserve">is </w:t>
            </w:r>
            <w:r w:rsidR="008B360C" w:rsidRPr="005A2FBD">
              <w:rPr>
                <w:rFonts w:eastAsiaTheme="minorEastAsia"/>
              </w:rPr>
              <w:t>M</w:t>
            </w:r>
            <w:r w:rsidR="00AA7FA5" w:rsidRPr="005A2FBD">
              <w:rPr>
                <w:rFonts w:eastAsiaTheme="minorEastAsia"/>
              </w:rPr>
              <w:t xml:space="preserve">andatory or </w:t>
            </w:r>
            <w:r w:rsidR="008B360C" w:rsidRPr="005A2FBD">
              <w:rPr>
                <w:rFonts w:eastAsiaTheme="minorEastAsia"/>
              </w:rPr>
              <w:t>D</w:t>
            </w:r>
            <w:r w:rsidR="009F6FF5" w:rsidRPr="005A2FBD">
              <w:rPr>
                <w:rFonts w:eastAsiaTheme="minorEastAsia"/>
              </w:rPr>
              <w:t>iscretionary.</w:t>
            </w:r>
            <w:r w:rsidR="00AA7FA5" w:rsidRPr="005A2FBD">
              <w:rPr>
                <w:rFonts w:eastAsiaTheme="minorEastAsia"/>
              </w:rPr>
              <w:t xml:space="preserve"> </w:t>
            </w:r>
          </w:p>
          <w:p w14:paraId="1268254A" w14:textId="466CF924" w:rsidR="00AA7FA5" w:rsidRPr="00066112" w:rsidRDefault="000C5E66" w:rsidP="00801291">
            <w:pPr>
              <w:pStyle w:val="TLTLevel4"/>
              <w:rPr>
                <w:rFonts w:eastAsiaTheme="minorEastAsia"/>
              </w:rPr>
            </w:pPr>
            <w:r w:rsidRPr="005A2FBD">
              <w:rPr>
                <w:rFonts w:eastAsiaTheme="minorEastAsia"/>
              </w:rPr>
              <w:t xml:space="preserve">In </w:t>
            </w:r>
            <w:r w:rsidR="00AA7FA5" w:rsidRPr="005A2FBD">
              <w:rPr>
                <w:rFonts w:eastAsiaTheme="minorEastAsia"/>
              </w:rPr>
              <w:t xml:space="preserve">the case of an entry made on the basis of paragraph 34A of </w:t>
            </w:r>
            <w:r w:rsidR="00AA7FA5" w:rsidRPr="005A2FBD">
              <w:rPr>
                <w:rFonts w:eastAsiaTheme="minorEastAsia"/>
                <w:b/>
                <w:color w:val="00B3BA" w:themeColor="background2"/>
              </w:rPr>
              <w:t>Schedule 6</w:t>
            </w:r>
            <w:r w:rsidR="00AA7FA5" w:rsidRPr="005A2FBD">
              <w:rPr>
                <w:rFonts w:eastAsiaTheme="minorEastAsia"/>
                <w:color w:val="FF0000"/>
              </w:rPr>
              <w:t xml:space="preserve"> </w:t>
            </w:r>
            <w:r w:rsidR="00AA7FA5" w:rsidRPr="005A2FBD">
              <w:rPr>
                <w:rFonts w:eastAsiaTheme="minorEastAsia"/>
              </w:rPr>
              <w:t xml:space="preserve">(threat to national security), a description of the contracts in relation to which the </w:t>
            </w:r>
            <w:r w:rsidR="0087360D" w:rsidRPr="005A2FBD">
              <w:rPr>
                <w:rFonts w:eastAsiaTheme="minorEastAsia"/>
                <w:b/>
                <w:color w:val="7030A0"/>
              </w:rPr>
              <w:t>Supplier</w:t>
            </w:r>
            <w:r w:rsidR="00AA7FA5" w:rsidRPr="005A2FBD">
              <w:rPr>
                <w:rFonts w:eastAsiaTheme="minorEastAsia"/>
              </w:rPr>
              <w:t xml:space="preserve"> is to be an </w:t>
            </w:r>
            <w:r w:rsidR="006B22EB" w:rsidRPr="005A2FBD">
              <w:rPr>
                <w:rFonts w:eastAsiaTheme="minorEastAsia"/>
                <w:b/>
                <w:color w:val="7030A0"/>
              </w:rPr>
              <w:t>Excluded Supplier</w:t>
            </w:r>
            <w:r w:rsidR="00AA7FA5" w:rsidRPr="005A2FBD">
              <w:rPr>
                <w:rFonts w:eastAsiaTheme="minorEastAsia"/>
              </w:rPr>
              <w:t xml:space="preserve">; the date on which the Minister expects the </w:t>
            </w:r>
            <w:r w:rsidR="008B360C" w:rsidRPr="005A2FBD">
              <w:rPr>
                <w:b/>
                <w:color w:val="7030A0"/>
              </w:rPr>
              <w:t>Exclusion Ground</w:t>
            </w:r>
            <w:r w:rsidR="008B360C" w:rsidRPr="005A2FBD" w:rsidDel="008B360C">
              <w:rPr>
                <w:rFonts w:eastAsiaTheme="minorEastAsia"/>
              </w:rPr>
              <w:t xml:space="preserve"> </w:t>
            </w:r>
            <w:r w:rsidR="00AA7FA5" w:rsidRPr="005A2FBD">
              <w:rPr>
                <w:rFonts w:eastAsiaTheme="minorEastAsia"/>
              </w:rPr>
              <w:t xml:space="preserve">to cease to apply (see paragraph 43 of </w:t>
            </w:r>
            <w:r w:rsidR="00AA7FA5" w:rsidRPr="005A2FBD">
              <w:rPr>
                <w:rFonts w:eastAsiaTheme="minorEastAsia"/>
                <w:b/>
                <w:color w:val="00B3BA" w:themeColor="background2"/>
              </w:rPr>
              <w:t>Schedule 6</w:t>
            </w:r>
            <w:r w:rsidR="00AA7FA5" w:rsidRPr="005A2FBD">
              <w:rPr>
                <w:rFonts w:eastAsiaTheme="minorEastAsia"/>
                <w:color w:val="FF0000"/>
              </w:rPr>
              <w:t xml:space="preserve"> </w:t>
            </w:r>
            <w:r w:rsidR="00AA7FA5" w:rsidRPr="005A2FBD">
              <w:rPr>
                <w:rFonts w:eastAsiaTheme="minorEastAsia"/>
              </w:rPr>
              <w:t xml:space="preserve">and paragraph 15 of </w:t>
            </w:r>
            <w:r w:rsidR="00AA7FA5" w:rsidRPr="005A2FBD">
              <w:rPr>
                <w:rFonts w:eastAsiaTheme="minorEastAsia"/>
                <w:b/>
                <w:color w:val="00B3BA" w:themeColor="background2"/>
              </w:rPr>
              <w:t>Schedule 7</w:t>
            </w:r>
            <w:r w:rsidR="00AA7FA5" w:rsidRPr="005A2FBD">
              <w:rPr>
                <w:rFonts w:eastAsiaTheme="minorEastAsia"/>
              </w:rPr>
              <w:t>).</w:t>
            </w:r>
            <w:bookmarkStart w:id="3" w:name="_bookmark210"/>
            <w:bookmarkEnd w:id="3"/>
          </w:p>
        </w:tc>
        <w:tc>
          <w:tcPr>
            <w:tcW w:w="1008" w:type="dxa"/>
          </w:tcPr>
          <w:p w14:paraId="406B3152" w14:textId="77777777" w:rsidR="00AA7FA5" w:rsidRPr="00066112" w:rsidRDefault="00AA7FA5"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62</w:t>
            </w:r>
          </w:p>
        </w:tc>
        <w:tc>
          <w:tcPr>
            <w:tcW w:w="2252" w:type="dxa"/>
          </w:tcPr>
          <w:p w14:paraId="6B4FDB6C" w14:textId="5B054AB6" w:rsidR="00AA7FA5" w:rsidRPr="006B22EB" w:rsidRDefault="00AA7FA5"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 xml:space="preserve">No equivalent in </w:t>
            </w:r>
            <w:r w:rsidR="00A1433E" w:rsidRPr="006B22EB">
              <w:rPr>
                <w:rFonts w:eastAsia="Times New Roman" w:cs="Arial"/>
                <w:b/>
                <w:bCs/>
                <w:color w:val="00595D" w:themeColor="background2" w:themeShade="80"/>
                <w:sz w:val="18"/>
                <w:szCs w:val="18"/>
                <w:lang w:eastAsia="en-GB"/>
              </w:rPr>
              <w:t>PCR</w:t>
            </w:r>
            <w:r w:rsidR="000C5E66" w:rsidRPr="006B22EB">
              <w:rPr>
                <w:rFonts w:eastAsia="Times New Roman" w:cs="Arial"/>
                <w:b/>
                <w:bCs/>
                <w:color w:val="00595D" w:themeColor="background2" w:themeShade="80"/>
                <w:sz w:val="18"/>
                <w:szCs w:val="18"/>
                <w:lang w:eastAsia="en-GB"/>
              </w:rPr>
              <w:t>s</w:t>
            </w:r>
          </w:p>
        </w:tc>
      </w:tr>
      <w:tr w:rsidR="00AA7FA5" w:rsidRPr="00066112" w14:paraId="40F66A85" w14:textId="77777777" w:rsidTr="005F1CD8">
        <w:tc>
          <w:tcPr>
            <w:tcW w:w="2014" w:type="dxa"/>
          </w:tcPr>
          <w:p w14:paraId="6187494D" w14:textId="77777777" w:rsidR="00AA7FA5" w:rsidRPr="006B22EB" w:rsidRDefault="00AA7FA5" w:rsidP="001A17DB">
            <w:pPr>
              <w:spacing w:after="120" w:line="23" w:lineRule="atLeast"/>
              <w:rPr>
                <w:rFonts w:eastAsia="Times New Roman" w:cs="Arial"/>
                <w:b/>
                <w:bCs/>
                <w:color w:val="7030A0"/>
                <w:sz w:val="18"/>
                <w:szCs w:val="18"/>
                <w:lang w:eastAsia="en-GB"/>
              </w:rPr>
            </w:pPr>
            <w:r w:rsidRPr="006B22EB">
              <w:rPr>
                <w:rFonts w:eastAsia="Times New Roman" w:cs="Arial"/>
                <w:b/>
                <w:bCs/>
                <w:color w:val="7030A0"/>
                <w:sz w:val="18"/>
                <w:szCs w:val="18"/>
                <w:lang w:eastAsia="en-GB"/>
              </w:rPr>
              <w:t>Relevant Exclusion Ground</w:t>
            </w:r>
          </w:p>
        </w:tc>
        <w:tc>
          <w:tcPr>
            <w:tcW w:w="5245" w:type="dxa"/>
          </w:tcPr>
          <w:p w14:paraId="1E13ED4F" w14:textId="7B9F8D1A" w:rsidR="00AA7FA5" w:rsidRPr="00066112" w:rsidRDefault="000C5E66" w:rsidP="001A17DB">
            <w:pPr>
              <w:spacing w:after="120" w:line="23" w:lineRule="atLeast"/>
              <w:rPr>
                <w:rFonts w:eastAsia="Times New Roman" w:cs="Arial"/>
                <w:sz w:val="18"/>
                <w:szCs w:val="18"/>
                <w:lang w:eastAsia="en-GB"/>
              </w:rPr>
            </w:pPr>
            <w:r w:rsidRPr="00066112">
              <w:rPr>
                <w:rFonts w:eastAsia="Times New Roman" w:cs="Arial"/>
                <w:sz w:val="18"/>
                <w:szCs w:val="18"/>
                <w:lang w:eastAsia="en-GB"/>
              </w:rPr>
              <w:t xml:space="preserve">Means </w:t>
            </w:r>
            <w:r w:rsidR="00AA7FA5" w:rsidRPr="00066112">
              <w:rPr>
                <w:rFonts w:eastAsia="Times New Roman" w:cs="Arial"/>
                <w:sz w:val="18"/>
                <w:szCs w:val="18"/>
                <w:lang w:eastAsia="en-GB"/>
              </w:rPr>
              <w:t xml:space="preserve">any </w:t>
            </w:r>
            <w:r w:rsidR="008B360C" w:rsidRPr="006B22EB">
              <w:rPr>
                <w:rFonts w:eastAsia="Times New Roman" w:cs="Arial"/>
                <w:b/>
                <w:bCs/>
                <w:color w:val="7030A0"/>
                <w:sz w:val="18"/>
                <w:szCs w:val="18"/>
                <w:lang w:eastAsia="en-GB"/>
              </w:rPr>
              <w:t>Exclusion Ground</w:t>
            </w:r>
            <w:r w:rsidR="00AA7FA5" w:rsidRPr="00066112">
              <w:rPr>
                <w:rFonts w:eastAsia="Times New Roman" w:cs="Arial"/>
                <w:sz w:val="18"/>
                <w:szCs w:val="18"/>
                <w:lang w:eastAsia="en-GB"/>
              </w:rPr>
              <w:t xml:space="preserve"> except the one listed in paragraph</w:t>
            </w:r>
            <w:r w:rsidR="00F06341">
              <w:rPr>
                <w:rFonts w:eastAsia="Times New Roman" w:cs="Arial"/>
                <w:sz w:val="18"/>
                <w:szCs w:val="18"/>
                <w:lang w:eastAsia="en-GB"/>
              </w:rPr>
              <w:t xml:space="preserve"> </w:t>
            </w:r>
            <w:r w:rsidR="00F06341" w:rsidRPr="00D450B8">
              <w:rPr>
                <w:rFonts w:eastAsia="Times New Roman" w:cs="Arial"/>
                <w:b/>
                <w:sz w:val="18"/>
                <w:szCs w:val="18"/>
                <w:lang w:eastAsia="en-GB"/>
              </w:rPr>
              <w:t>43</w:t>
            </w:r>
            <w:r w:rsidR="00F06341">
              <w:rPr>
                <w:rFonts w:eastAsia="Times New Roman" w:cs="Arial"/>
                <w:sz w:val="18"/>
                <w:szCs w:val="18"/>
                <w:lang w:eastAsia="en-GB"/>
              </w:rPr>
              <w:t xml:space="preserve"> </w:t>
            </w:r>
            <w:r w:rsidR="00AA7FA5" w:rsidRPr="00066112">
              <w:rPr>
                <w:rFonts w:eastAsia="Times New Roman" w:cs="Arial"/>
                <w:sz w:val="18"/>
                <w:szCs w:val="18"/>
                <w:lang w:eastAsia="en-GB"/>
              </w:rPr>
              <w:t xml:space="preserve">of </w:t>
            </w:r>
            <w:r w:rsidR="00AA7FA5" w:rsidRPr="00066112">
              <w:rPr>
                <w:rFonts w:eastAsia="Times New Roman" w:cs="Arial"/>
                <w:b/>
                <w:bCs/>
                <w:sz w:val="18"/>
                <w:szCs w:val="18"/>
                <w:lang w:eastAsia="en-GB"/>
              </w:rPr>
              <w:t>Schedule</w:t>
            </w:r>
            <w:r w:rsidR="00F06341">
              <w:rPr>
                <w:rFonts w:eastAsia="Times New Roman" w:cs="Arial"/>
                <w:b/>
                <w:bCs/>
                <w:sz w:val="18"/>
                <w:szCs w:val="18"/>
                <w:lang w:eastAsia="en-GB"/>
              </w:rPr>
              <w:t xml:space="preserve"> 6</w:t>
            </w:r>
            <w:r w:rsidR="007F50AD" w:rsidRPr="007F50AD">
              <w:rPr>
                <w:rFonts w:eastAsia="Times New Roman" w:cs="Arial"/>
                <w:sz w:val="18"/>
                <w:szCs w:val="18"/>
                <w:lang w:eastAsia="en-GB"/>
              </w:rPr>
              <w:t>.</w:t>
            </w:r>
            <w:r w:rsidR="007F50AD">
              <w:rPr>
                <w:rFonts w:eastAsia="Times New Roman" w:cs="Arial"/>
                <w:b/>
                <w:bCs/>
                <w:sz w:val="18"/>
                <w:szCs w:val="18"/>
                <w:lang w:eastAsia="en-GB"/>
              </w:rPr>
              <w:t xml:space="preserve"> </w:t>
            </w:r>
          </w:p>
        </w:tc>
        <w:tc>
          <w:tcPr>
            <w:tcW w:w="1008" w:type="dxa"/>
          </w:tcPr>
          <w:p w14:paraId="7D83BD79" w14:textId="2E11DB64" w:rsidR="00AA7FA5" w:rsidRPr="00066112" w:rsidRDefault="00AA7FA5"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59</w:t>
            </w:r>
          </w:p>
        </w:tc>
        <w:tc>
          <w:tcPr>
            <w:tcW w:w="2252" w:type="dxa"/>
          </w:tcPr>
          <w:p w14:paraId="4208B9A0" w14:textId="77777777" w:rsidR="00AA7FA5" w:rsidRPr="006B22EB" w:rsidRDefault="00AA7FA5"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 xml:space="preserve">Exclusion grounds </w:t>
            </w:r>
          </w:p>
          <w:p w14:paraId="63C613E7" w14:textId="77777777" w:rsidR="00AA7FA5" w:rsidRPr="006B22EB" w:rsidRDefault="00AA7FA5"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Reg 57</w:t>
            </w:r>
          </w:p>
        </w:tc>
      </w:tr>
      <w:tr w:rsidR="00AA7FA5" w:rsidRPr="00066112" w14:paraId="0960BA83" w14:textId="77777777" w:rsidTr="005F1CD8">
        <w:tc>
          <w:tcPr>
            <w:tcW w:w="2014" w:type="dxa"/>
          </w:tcPr>
          <w:p w14:paraId="486155D8" w14:textId="77777777" w:rsidR="00AA7FA5" w:rsidRPr="006B22EB" w:rsidRDefault="00AA7FA5" w:rsidP="001A17DB">
            <w:pPr>
              <w:tabs>
                <w:tab w:val="left" w:pos="720"/>
              </w:tabs>
              <w:spacing w:after="120" w:line="23" w:lineRule="atLeast"/>
              <w:rPr>
                <w:rFonts w:eastAsia="Times New Roman" w:cs="Arial"/>
                <w:b/>
                <w:bCs/>
                <w:color w:val="7030A0"/>
                <w:sz w:val="18"/>
                <w:szCs w:val="18"/>
                <w:lang w:eastAsia="en-GB"/>
              </w:rPr>
            </w:pPr>
            <w:r w:rsidRPr="006B22EB">
              <w:rPr>
                <w:rFonts w:eastAsia="Times New Roman" w:cs="Arial"/>
                <w:b/>
                <w:bCs/>
                <w:color w:val="7030A0"/>
                <w:sz w:val="18"/>
                <w:szCs w:val="18"/>
                <w:lang w:eastAsia="en-GB"/>
              </w:rPr>
              <w:lastRenderedPageBreak/>
              <w:t>Relevant Geographical Classification</w:t>
            </w:r>
          </w:p>
        </w:tc>
        <w:tc>
          <w:tcPr>
            <w:tcW w:w="5245" w:type="dxa"/>
          </w:tcPr>
          <w:p w14:paraId="59271E07" w14:textId="7749C842" w:rsidR="00AA7FA5" w:rsidRPr="00066112" w:rsidRDefault="000C5E66"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Means</w:t>
            </w:r>
            <w:r w:rsidR="00AA7FA5" w:rsidRPr="00066112">
              <w:rPr>
                <w:rFonts w:eastAsia="Times New Roman" w:cs="Arial"/>
                <w:sz w:val="18"/>
                <w:szCs w:val="18"/>
                <w:lang w:eastAsia="en-GB"/>
              </w:rPr>
              <w:t xml:space="preserve">— </w:t>
            </w:r>
          </w:p>
          <w:p w14:paraId="4CB7D539" w14:textId="6CA95CE0" w:rsidR="00AA7FA5" w:rsidRPr="0093347A" w:rsidRDefault="000C5E66" w:rsidP="00801291">
            <w:pPr>
              <w:pStyle w:val="TLTLevel4"/>
              <w:numPr>
                <w:ilvl w:val="3"/>
                <w:numId w:val="89"/>
              </w:numPr>
            </w:pPr>
            <w:r w:rsidRPr="0093347A">
              <w:t xml:space="preserve">Where </w:t>
            </w:r>
            <w:r w:rsidR="00AA7FA5" w:rsidRPr="0093347A">
              <w:t>the goods, services or works are to be supplied in the United Kingdom, the appropriate international territorial level by reference to the webpage entitled “International Geographies” on the website for the Office of National Statistics, or</w:t>
            </w:r>
          </w:p>
          <w:p w14:paraId="437BCE03" w14:textId="7A20A12D" w:rsidR="00AA7FA5" w:rsidRPr="00D85675" w:rsidRDefault="000C5E66" w:rsidP="00801291">
            <w:pPr>
              <w:pStyle w:val="TLTLevel4"/>
              <w:numPr>
                <w:ilvl w:val="3"/>
                <w:numId w:val="89"/>
              </w:numPr>
            </w:pPr>
            <w:r w:rsidRPr="00D85675">
              <w:t>Where</w:t>
            </w:r>
            <w:r w:rsidR="00AA7FA5" w:rsidRPr="00D85675">
              <w:t xml:space="preserve"> the goods, services or works are to be supplied outside the United Kingdom, the name of the country and, where appropriate, the region where they are to be supplied. </w:t>
            </w:r>
          </w:p>
        </w:tc>
        <w:tc>
          <w:tcPr>
            <w:tcW w:w="1008" w:type="dxa"/>
          </w:tcPr>
          <w:p w14:paraId="7F63C170" w14:textId="047D0E00" w:rsidR="00AA7FA5" w:rsidRPr="00066112" w:rsidRDefault="00AA7FA5" w:rsidP="001A17DB">
            <w:pPr>
              <w:spacing w:after="120" w:line="23" w:lineRule="atLeast"/>
              <w:ind w:left="2"/>
              <w:rPr>
                <w:rFonts w:eastAsia="Times New Roman" w:cs="Arial"/>
                <w:sz w:val="18"/>
                <w:szCs w:val="18"/>
                <w:lang w:eastAsia="en-GB"/>
              </w:rPr>
            </w:pPr>
            <w:r w:rsidRPr="00066112">
              <w:rPr>
                <w:rFonts w:eastAsia="Times New Roman" w:cs="Arial"/>
                <w:sz w:val="18"/>
                <w:szCs w:val="18"/>
                <w:lang w:eastAsia="en-GB"/>
              </w:rPr>
              <w:t>Reg 1</w:t>
            </w:r>
            <w:r w:rsidR="0000711A">
              <w:rPr>
                <w:rFonts w:eastAsia="Times New Roman" w:cs="Arial"/>
                <w:sz w:val="18"/>
                <w:szCs w:val="18"/>
                <w:lang w:eastAsia="en-GB"/>
              </w:rPr>
              <w:t>4</w:t>
            </w:r>
          </w:p>
        </w:tc>
        <w:tc>
          <w:tcPr>
            <w:tcW w:w="2252" w:type="dxa"/>
          </w:tcPr>
          <w:p w14:paraId="3100DE66" w14:textId="55BEBFBC" w:rsidR="00AA7FA5" w:rsidRPr="006B22EB" w:rsidRDefault="00034BAC"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No equivalent in PCRs</w:t>
            </w:r>
          </w:p>
        </w:tc>
      </w:tr>
      <w:tr w:rsidR="00AA7FA5" w:rsidRPr="00066112" w14:paraId="3EE40BD9" w14:textId="77777777" w:rsidTr="005F1CD8">
        <w:tc>
          <w:tcPr>
            <w:tcW w:w="2014" w:type="dxa"/>
          </w:tcPr>
          <w:p w14:paraId="5EDFE3B1" w14:textId="77777777" w:rsidR="00AA7FA5" w:rsidRPr="006B22EB" w:rsidRDefault="00AA7FA5" w:rsidP="001A17DB">
            <w:pPr>
              <w:tabs>
                <w:tab w:val="left" w:pos="720"/>
              </w:tabs>
              <w:spacing w:after="120" w:line="23" w:lineRule="atLeast"/>
              <w:rPr>
                <w:rFonts w:eastAsia="Times New Roman" w:cs="Arial"/>
                <w:b/>
                <w:bCs/>
                <w:color w:val="7030A0"/>
                <w:sz w:val="18"/>
                <w:szCs w:val="18"/>
                <w:lang w:eastAsia="en-GB"/>
              </w:rPr>
            </w:pPr>
            <w:r w:rsidRPr="006B22EB">
              <w:rPr>
                <w:rFonts w:eastAsia="Times New Roman" w:cs="Arial"/>
                <w:b/>
                <w:bCs/>
                <w:color w:val="7030A0"/>
                <w:sz w:val="18"/>
                <w:szCs w:val="18"/>
                <w:lang w:eastAsia="en-GB"/>
              </w:rPr>
              <w:t>Reporting Period</w:t>
            </w:r>
          </w:p>
        </w:tc>
        <w:tc>
          <w:tcPr>
            <w:tcW w:w="5245" w:type="dxa"/>
          </w:tcPr>
          <w:p w14:paraId="4E2EEEAB" w14:textId="77777777" w:rsidR="00AA7FA5" w:rsidRPr="00066112" w:rsidRDefault="00AA7FA5"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Means —</w:t>
            </w:r>
          </w:p>
          <w:p w14:paraId="7986E923" w14:textId="172D584A" w:rsidR="00AA7FA5" w:rsidRPr="00066112" w:rsidRDefault="000C5E66" w:rsidP="00357524">
            <w:pPr>
              <w:numPr>
                <w:ilvl w:val="2"/>
                <w:numId w:val="39"/>
              </w:numPr>
              <w:spacing w:after="120" w:line="23" w:lineRule="atLeast"/>
              <w:ind w:left="502"/>
              <w:rPr>
                <w:rFonts w:eastAsia="Times New Roman" w:cs="Arial"/>
                <w:sz w:val="18"/>
                <w:szCs w:val="18"/>
                <w:lang w:eastAsia="en-GB"/>
              </w:rPr>
            </w:pPr>
            <w:r w:rsidRPr="00066112">
              <w:rPr>
                <w:rFonts w:eastAsia="Times New Roman" w:cs="Arial"/>
                <w:sz w:val="18"/>
                <w:szCs w:val="18"/>
                <w:lang w:eastAsia="en-GB"/>
              </w:rPr>
              <w:t xml:space="preserve">The </w:t>
            </w:r>
            <w:r w:rsidR="00AA7FA5" w:rsidRPr="00066112">
              <w:rPr>
                <w:rFonts w:eastAsia="Times New Roman" w:cs="Arial"/>
                <w:sz w:val="18"/>
                <w:szCs w:val="18"/>
                <w:lang w:eastAsia="en-GB"/>
              </w:rPr>
              <w:t>period beginning with the day on which the contract is signed and ending with the 31 March or 30 September following that day, whichever is earlier, and</w:t>
            </w:r>
          </w:p>
          <w:p w14:paraId="47AAEDCF" w14:textId="524C9290" w:rsidR="00AA7FA5" w:rsidRPr="00066112" w:rsidRDefault="000C5E66" w:rsidP="00357524">
            <w:pPr>
              <w:numPr>
                <w:ilvl w:val="2"/>
                <w:numId w:val="39"/>
              </w:numPr>
              <w:spacing w:after="120" w:line="23" w:lineRule="atLeast"/>
              <w:ind w:left="502"/>
              <w:rPr>
                <w:rFonts w:eastAsia="Times New Roman" w:cs="Arial"/>
                <w:sz w:val="18"/>
                <w:szCs w:val="18"/>
                <w:lang w:eastAsia="en-GB"/>
              </w:rPr>
            </w:pPr>
            <w:r w:rsidRPr="00066112">
              <w:rPr>
                <w:rFonts w:eastAsia="Times New Roman" w:cs="Arial"/>
                <w:sz w:val="18"/>
                <w:szCs w:val="18"/>
                <w:lang w:eastAsia="en-GB"/>
              </w:rPr>
              <w:t xml:space="preserve">Each </w:t>
            </w:r>
            <w:r w:rsidR="00AA7FA5" w:rsidRPr="00066112">
              <w:rPr>
                <w:rFonts w:eastAsia="Times New Roman" w:cs="Arial"/>
                <w:sz w:val="18"/>
                <w:szCs w:val="18"/>
                <w:lang w:eastAsia="en-GB"/>
              </w:rPr>
              <w:t>successive period of six months.</w:t>
            </w:r>
          </w:p>
        </w:tc>
        <w:tc>
          <w:tcPr>
            <w:tcW w:w="1008" w:type="dxa"/>
          </w:tcPr>
          <w:p w14:paraId="0371EF0D" w14:textId="77777777" w:rsidR="00AA7FA5" w:rsidRPr="00066112" w:rsidRDefault="00AA7FA5"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69</w:t>
            </w:r>
          </w:p>
        </w:tc>
        <w:tc>
          <w:tcPr>
            <w:tcW w:w="2252" w:type="dxa"/>
          </w:tcPr>
          <w:p w14:paraId="44EC78D3" w14:textId="5A358F71" w:rsidR="00AA7FA5" w:rsidRPr="006B22EB" w:rsidRDefault="00AA7FA5"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 xml:space="preserve">No equivalent in </w:t>
            </w:r>
            <w:r w:rsidR="00066112" w:rsidRPr="006B22EB">
              <w:rPr>
                <w:rFonts w:eastAsia="Times New Roman" w:cs="Arial"/>
                <w:b/>
                <w:bCs/>
                <w:color w:val="00595D" w:themeColor="background2" w:themeShade="80"/>
                <w:sz w:val="18"/>
                <w:szCs w:val="18"/>
                <w:lang w:eastAsia="en-GB"/>
              </w:rPr>
              <w:t>PCR</w:t>
            </w:r>
            <w:r w:rsidR="000C5E66" w:rsidRPr="006B22EB">
              <w:rPr>
                <w:rFonts w:eastAsia="Times New Roman" w:cs="Arial"/>
                <w:b/>
                <w:bCs/>
                <w:color w:val="00595D" w:themeColor="background2" w:themeShade="80"/>
                <w:sz w:val="18"/>
                <w:szCs w:val="18"/>
                <w:lang w:eastAsia="en-GB"/>
              </w:rPr>
              <w:t>s</w:t>
            </w:r>
          </w:p>
        </w:tc>
      </w:tr>
      <w:tr w:rsidR="00AA7FA5" w:rsidRPr="00066112" w14:paraId="47F15AD8" w14:textId="77777777" w:rsidTr="005F1CD8">
        <w:tc>
          <w:tcPr>
            <w:tcW w:w="2014" w:type="dxa"/>
          </w:tcPr>
          <w:p w14:paraId="4DA74B77" w14:textId="6D0D041A" w:rsidR="00AA7FA5" w:rsidRPr="006B22EB" w:rsidRDefault="0050550A" w:rsidP="001A17DB">
            <w:pPr>
              <w:tabs>
                <w:tab w:val="left" w:pos="720"/>
              </w:tabs>
              <w:spacing w:after="120" w:line="23" w:lineRule="atLeast"/>
              <w:rPr>
                <w:rFonts w:eastAsia="Times New Roman" w:cs="Arial"/>
                <w:b/>
                <w:bCs/>
                <w:color w:val="7030A0"/>
                <w:sz w:val="18"/>
                <w:szCs w:val="18"/>
                <w:lang w:eastAsia="en-GB"/>
              </w:rPr>
            </w:pPr>
            <w:r w:rsidRPr="006B22EB">
              <w:rPr>
                <w:rFonts w:eastAsia="Times New Roman" w:cs="Arial"/>
                <w:b/>
                <w:bCs/>
                <w:color w:val="7030A0"/>
                <w:sz w:val="18"/>
                <w:szCs w:val="18"/>
                <w:lang w:eastAsia="en-GB"/>
              </w:rPr>
              <w:t>Request to Participate</w:t>
            </w:r>
          </w:p>
        </w:tc>
        <w:tc>
          <w:tcPr>
            <w:tcW w:w="5245" w:type="dxa"/>
          </w:tcPr>
          <w:p w14:paraId="2606E096" w14:textId="296A48EE" w:rsidR="00AA7FA5" w:rsidRPr="00066112" w:rsidRDefault="00AA7FA5" w:rsidP="001A17DB">
            <w:pPr>
              <w:spacing w:after="120" w:line="23" w:lineRule="atLeast"/>
              <w:rPr>
                <w:rFonts w:eastAsia="Times New Roman" w:cs="Arial"/>
                <w:sz w:val="18"/>
                <w:szCs w:val="18"/>
                <w:lang w:eastAsia="en-GB"/>
              </w:rPr>
            </w:pPr>
            <w:r w:rsidRPr="00066112">
              <w:rPr>
                <w:rFonts w:eastAsia="Times New Roman" w:cs="Arial"/>
                <w:sz w:val="18"/>
                <w:szCs w:val="18"/>
                <w:lang w:eastAsia="en-GB"/>
              </w:rPr>
              <w:t xml:space="preserve">A response from </w:t>
            </w:r>
            <w:r w:rsidR="0087360D" w:rsidRPr="0087360D">
              <w:rPr>
                <w:rFonts w:eastAsia="Times New Roman" w:cs="Arial"/>
                <w:b/>
                <w:color w:val="7030A0"/>
                <w:sz w:val="18"/>
                <w:szCs w:val="18"/>
                <w:lang w:eastAsia="en-GB"/>
              </w:rPr>
              <w:t>Suppliers</w:t>
            </w:r>
            <w:r w:rsidRPr="00066112">
              <w:rPr>
                <w:rFonts w:eastAsia="Times New Roman" w:cs="Arial"/>
                <w:sz w:val="18"/>
                <w:szCs w:val="18"/>
                <w:lang w:eastAsia="en-GB"/>
              </w:rPr>
              <w:t xml:space="preserve"> to an invite from a </w:t>
            </w:r>
            <w:r w:rsidR="00715363" w:rsidRPr="00A36E09">
              <w:rPr>
                <w:rFonts w:eastAsia="Times New Roman" w:cs="Arial"/>
                <w:sz w:val="18"/>
                <w:szCs w:val="18"/>
                <w:lang w:eastAsia="en-GB"/>
              </w:rPr>
              <w:t xml:space="preserve">contracting authority </w:t>
            </w:r>
            <w:r w:rsidR="008C65B9">
              <w:rPr>
                <w:rFonts w:eastAsia="Times New Roman" w:cs="Arial"/>
                <w:sz w:val="18"/>
                <w:szCs w:val="18"/>
                <w:lang w:eastAsia="en-GB"/>
              </w:rPr>
              <w:t>to participate in a procedure</w:t>
            </w:r>
            <w:r w:rsidR="008C1036">
              <w:rPr>
                <w:rFonts w:eastAsia="Times New Roman" w:cs="Arial"/>
                <w:sz w:val="18"/>
                <w:szCs w:val="18"/>
                <w:lang w:eastAsia="en-GB"/>
              </w:rPr>
              <w:t xml:space="preserve">. </w:t>
            </w:r>
          </w:p>
        </w:tc>
        <w:tc>
          <w:tcPr>
            <w:tcW w:w="1008" w:type="dxa"/>
          </w:tcPr>
          <w:p w14:paraId="70E2917D" w14:textId="3573D718" w:rsidR="00AA7FA5" w:rsidRPr="00066112" w:rsidRDefault="00AA7FA5"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21</w:t>
            </w:r>
          </w:p>
        </w:tc>
        <w:tc>
          <w:tcPr>
            <w:tcW w:w="2252" w:type="dxa"/>
          </w:tcPr>
          <w:p w14:paraId="3EF44EB0" w14:textId="26794966" w:rsidR="00AA7FA5" w:rsidRPr="006B22EB" w:rsidRDefault="0050550A"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Request to Participate</w:t>
            </w:r>
          </w:p>
          <w:p w14:paraId="3D7B8D87" w14:textId="77777777" w:rsidR="00AA7FA5" w:rsidRPr="006B22EB" w:rsidRDefault="00AA7FA5" w:rsidP="001A17DB">
            <w:pPr>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Reg 2</w:t>
            </w:r>
          </w:p>
        </w:tc>
      </w:tr>
      <w:tr w:rsidR="00AA7FA5" w:rsidRPr="00066112" w14:paraId="2EE27A66" w14:textId="77777777" w:rsidTr="005F1CD8">
        <w:tc>
          <w:tcPr>
            <w:tcW w:w="2014" w:type="dxa"/>
          </w:tcPr>
          <w:p w14:paraId="1136F267" w14:textId="77777777" w:rsidR="00AA7FA5" w:rsidRPr="006B22EB" w:rsidRDefault="00AA7FA5" w:rsidP="001A17DB">
            <w:pPr>
              <w:spacing w:after="120" w:line="23" w:lineRule="atLeast"/>
              <w:rPr>
                <w:rFonts w:eastAsia="Times New Roman" w:cs="Arial"/>
                <w:b/>
                <w:bCs/>
                <w:color w:val="7030A0"/>
                <w:sz w:val="18"/>
                <w:szCs w:val="18"/>
                <w:lang w:eastAsia="en-GB"/>
              </w:rPr>
            </w:pPr>
            <w:r w:rsidRPr="006B22EB">
              <w:rPr>
                <w:rFonts w:eastAsia="Times New Roman" w:cs="Arial"/>
                <w:b/>
                <w:bCs/>
                <w:color w:val="7030A0"/>
                <w:sz w:val="18"/>
                <w:szCs w:val="18"/>
                <w:lang w:eastAsia="en-GB"/>
              </w:rPr>
              <w:t>Required Electronic Form</w:t>
            </w:r>
          </w:p>
        </w:tc>
        <w:tc>
          <w:tcPr>
            <w:tcW w:w="5245" w:type="dxa"/>
          </w:tcPr>
          <w:p w14:paraId="03FE1C68" w14:textId="271B3C33" w:rsidR="00AA7FA5" w:rsidRPr="00066112" w:rsidRDefault="000C5E66"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 xml:space="preserve">Means </w:t>
            </w:r>
            <w:r w:rsidR="00AA7FA5" w:rsidRPr="00066112">
              <w:rPr>
                <w:rFonts w:eastAsia="Times New Roman" w:cs="Arial"/>
                <w:sz w:val="18"/>
                <w:szCs w:val="18"/>
                <w:lang w:eastAsia="en-GB"/>
              </w:rPr>
              <w:t>a form that—</w:t>
            </w:r>
          </w:p>
          <w:p w14:paraId="46948418" w14:textId="122565F1" w:rsidR="00AA7FA5" w:rsidRPr="00066112" w:rsidRDefault="000C5E66" w:rsidP="00357524">
            <w:pPr>
              <w:numPr>
                <w:ilvl w:val="2"/>
                <w:numId w:val="28"/>
              </w:numPr>
              <w:spacing w:after="120" w:line="23" w:lineRule="atLeast"/>
              <w:ind w:left="502"/>
              <w:rPr>
                <w:rFonts w:eastAsia="Times New Roman" w:cs="Arial"/>
                <w:sz w:val="18"/>
                <w:szCs w:val="18"/>
                <w:lang w:eastAsia="en-GB"/>
              </w:rPr>
            </w:pPr>
            <w:r w:rsidRPr="00066112">
              <w:rPr>
                <w:rFonts w:eastAsia="Times New Roman" w:cs="Arial"/>
                <w:sz w:val="18"/>
                <w:szCs w:val="18"/>
                <w:lang w:eastAsia="en-GB"/>
              </w:rPr>
              <w:t xml:space="preserve">Complies </w:t>
            </w:r>
            <w:r w:rsidR="00AA7FA5" w:rsidRPr="00066112">
              <w:rPr>
                <w:rFonts w:eastAsia="Times New Roman" w:cs="Arial"/>
                <w:sz w:val="18"/>
                <w:szCs w:val="18"/>
                <w:lang w:eastAsia="en-GB"/>
              </w:rPr>
              <w:t xml:space="preserve">with the standard for electronic invoicing approved and issued by the </w:t>
            </w:r>
            <w:r w:rsidR="00AA7FA5" w:rsidRPr="00066112">
              <w:rPr>
                <w:rFonts w:eastAsia="Times New Roman" w:cs="Arial"/>
                <w:b/>
                <w:bCs/>
                <w:sz w:val="18"/>
                <w:szCs w:val="18"/>
                <w:lang w:eastAsia="en-GB"/>
              </w:rPr>
              <w:t>British Standards Institution</w:t>
            </w:r>
            <w:r w:rsidR="00AA7FA5" w:rsidRPr="00066112">
              <w:rPr>
                <w:rFonts w:eastAsia="Times New Roman" w:cs="Arial"/>
                <w:sz w:val="18"/>
                <w:szCs w:val="18"/>
                <w:lang w:eastAsia="en-GB"/>
              </w:rPr>
              <w:t xml:space="preserve"> in the document numbered BS EN 16931-1:2017 (Electronic invoicing - Part 1: Semantic data model of the core elements of an </w:t>
            </w:r>
            <w:r w:rsidR="000F7BF3" w:rsidRPr="006B22EB">
              <w:rPr>
                <w:rFonts w:eastAsia="Times New Roman" w:cs="Arial"/>
                <w:b/>
                <w:bCs/>
                <w:color w:val="7030A0"/>
                <w:sz w:val="18"/>
                <w:szCs w:val="18"/>
                <w:lang w:eastAsia="en-GB"/>
              </w:rPr>
              <w:t>Electronic Invoice</w:t>
            </w:r>
            <w:r w:rsidR="00AA7FA5" w:rsidRPr="00066112">
              <w:rPr>
                <w:rFonts w:eastAsia="Times New Roman" w:cs="Arial"/>
                <w:sz w:val="18"/>
                <w:szCs w:val="18"/>
                <w:lang w:eastAsia="en-GB"/>
              </w:rPr>
              <w:t>), and</w:t>
            </w:r>
          </w:p>
          <w:p w14:paraId="4A9C5D0B" w14:textId="2E361E89" w:rsidR="00AA7FA5" w:rsidRPr="00066112" w:rsidRDefault="000C5E66" w:rsidP="00357524">
            <w:pPr>
              <w:numPr>
                <w:ilvl w:val="2"/>
                <w:numId w:val="28"/>
              </w:numPr>
              <w:spacing w:after="120" w:line="23" w:lineRule="atLeast"/>
              <w:ind w:left="502"/>
              <w:rPr>
                <w:rFonts w:eastAsia="Times New Roman" w:cs="Arial"/>
                <w:i/>
                <w:iCs/>
                <w:sz w:val="18"/>
                <w:szCs w:val="18"/>
                <w:lang w:eastAsia="en-GB"/>
              </w:rPr>
            </w:pPr>
            <w:r w:rsidRPr="00066112">
              <w:rPr>
                <w:rFonts w:eastAsia="Times New Roman" w:cs="Arial"/>
                <w:sz w:val="18"/>
                <w:szCs w:val="18"/>
                <w:lang w:eastAsia="en-GB"/>
              </w:rPr>
              <w:t xml:space="preserve">Uses </w:t>
            </w:r>
            <w:r w:rsidR="00AA7FA5" w:rsidRPr="00066112">
              <w:rPr>
                <w:rFonts w:eastAsia="Times New Roman" w:cs="Arial"/>
                <w:sz w:val="18"/>
                <w:szCs w:val="18"/>
                <w:lang w:eastAsia="en-GB"/>
              </w:rPr>
              <w:t>a syntax which is listed as a syntax that complies with that standard in the document numbered PD CEN/TS 16931-2:2017 (Electronic invoicing - Part 2: List of syntaxes that comply with EN 16931-1) approved and issued by the British Standards Institution.</w:t>
            </w:r>
          </w:p>
        </w:tc>
        <w:tc>
          <w:tcPr>
            <w:tcW w:w="1008" w:type="dxa"/>
          </w:tcPr>
          <w:p w14:paraId="6BAA3E0B" w14:textId="77777777" w:rsidR="00AA7FA5" w:rsidRPr="00066112" w:rsidRDefault="00AA7FA5"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67</w:t>
            </w:r>
          </w:p>
        </w:tc>
        <w:tc>
          <w:tcPr>
            <w:tcW w:w="2252" w:type="dxa"/>
          </w:tcPr>
          <w:p w14:paraId="7D1B1E09" w14:textId="7B2160BD" w:rsidR="00AA7FA5" w:rsidRPr="006B22EB" w:rsidRDefault="00AA7FA5"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 xml:space="preserve">No equivalent in </w:t>
            </w:r>
            <w:r w:rsidR="00A1433E" w:rsidRPr="006B22EB">
              <w:rPr>
                <w:rFonts w:eastAsia="Times New Roman" w:cs="Arial"/>
                <w:b/>
                <w:bCs/>
                <w:color w:val="00595D" w:themeColor="background2" w:themeShade="80"/>
                <w:sz w:val="18"/>
                <w:szCs w:val="18"/>
                <w:lang w:eastAsia="en-GB"/>
              </w:rPr>
              <w:t>PCR</w:t>
            </w:r>
            <w:r w:rsidR="000C5E66" w:rsidRPr="006B22EB">
              <w:rPr>
                <w:rFonts w:eastAsia="Times New Roman" w:cs="Arial"/>
                <w:b/>
                <w:bCs/>
                <w:color w:val="00595D" w:themeColor="background2" w:themeShade="80"/>
                <w:sz w:val="18"/>
                <w:szCs w:val="18"/>
                <w:lang w:eastAsia="en-GB"/>
              </w:rPr>
              <w:t>s</w:t>
            </w:r>
          </w:p>
          <w:p w14:paraId="145C2ACB" w14:textId="77777777" w:rsidR="00AA7FA5" w:rsidRPr="006B22EB" w:rsidRDefault="00AA7FA5" w:rsidP="001A17DB">
            <w:pPr>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PPN</w:t>
            </w:r>
          </w:p>
        </w:tc>
      </w:tr>
      <w:tr w:rsidR="001E261C" w:rsidRPr="00066112" w14:paraId="0FE853D4" w14:textId="77777777" w:rsidTr="005F1CD8">
        <w:tc>
          <w:tcPr>
            <w:tcW w:w="2014" w:type="dxa"/>
          </w:tcPr>
          <w:p w14:paraId="33FF9AA9" w14:textId="33441B75" w:rsidR="001E261C" w:rsidRPr="006B22EB" w:rsidRDefault="00B74E2D" w:rsidP="001A17DB">
            <w:pPr>
              <w:spacing w:after="120" w:line="23" w:lineRule="atLeast"/>
              <w:rPr>
                <w:rFonts w:eastAsia="Times New Roman" w:cs="Arial"/>
                <w:b/>
                <w:bCs/>
                <w:color w:val="7030A0"/>
                <w:sz w:val="18"/>
                <w:szCs w:val="18"/>
                <w:lang w:eastAsia="en-GB"/>
              </w:rPr>
            </w:pPr>
            <w:r w:rsidRPr="002F0716">
              <w:rPr>
                <w:rFonts w:eastAsia="Times New Roman" w:cs="Arial"/>
                <w:b/>
                <w:bCs/>
                <w:color w:val="7030A0"/>
                <w:sz w:val="18"/>
                <w:szCs w:val="18"/>
                <w:lang w:eastAsia="en-GB"/>
              </w:rPr>
              <w:t xml:space="preserve">Sensitive </w:t>
            </w:r>
            <w:r w:rsidRPr="002F0716">
              <w:rPr>
                <w:rFonts w:cs="Arial"/>
                <w:b/>
                <w:bCs/>
                <w:color w:val="7030A0"/>
                <w:sz w:val="18"/>
                <w:szCs w:val="18"/>
              </w:rPr>
              <w:t>C</w:t>
            </w:r>
            <w:r w:rsidRPr="002F0716">
              <w:rPr>
                <w:rFonts w:eastAsia="Times New Roman" w:cs="Arial"/>
                <w:b/>
                <w:bCs/>
                <w:color w:val="7030A0"/>
                <w:sz w:val="18"/>
                <w:szCs w:val="18"/>
                <w:lang w:eastAsia="en-GB"/>
              </w:rPr>
              <w:t xml:space="preserve">ommercial </w:t>
            </w:r>
            <w:r w:rsidRPr="002F0716">
              <w:rPr>
                <w:rFonts w:cs="Arial"/>
                <w:b/>
                <w:bCs/>
                <w:color w:val="7030A0"/>
                <w:sz w:val="18"/>
                <w:szCs w:val="18"/>
              </w:rPr>
              <w:t>I</w:t>
            </w:r>
            <w:r w:rsidRPr="002F0716">
              <w:rPr>
                <w:rFonts w:eastAsia="Times New Roman" w:cs="Arial"/>
                <w:b/>
                <w:bCs/>
                <w:color w:val="7030A0"/>
                <w:sz w:val="18"/>
                <w:szCs w:val="18"/>
                <w:lang w:eastAsia="en-GB"/>
              </w:rPr>
              <w:t>nformation</w:t>
            </w:r>
          </w:p>
        </w:tc>
        <w:tc>
          <w:tcPr>
            <w:tcW w:w="5245" w:type="dxa"/>
          </w:tcPr>
          <w:p w14:paraId="1A374B52" w14:textId="173C1501" w:rsidR="00F07EA1" w:rsidRPr="00066112" w:rsidRDefault="000C5E66"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 xml:space="preserve">Is </w:t>
            </w:r>
            <w:r w:rsidR="00F07EA1" w:rsidRPr="00066112">
              <w:rPr>
                <w:rFonts w:eastAsia="Times New Roman" w:cs="Arial"/>
                <w:sz w:val="18"/>
                <w:szCs w:val="18"/>
                <w:lang w:eastAsia="en-GB"/>
              </w:rPr>
              <w:t>information which—</w:t>
            </w:r>
          </w:p>
          <w:p w14:paraId="56514482" w14:textId="1DA405CB" w:rsidR="00F07EA1" w:rsidRPr="00066112" w:rsidRDefault="000C5E66" w:rsidP="00357524">
            <w:pPr>
              <w:numPr>
                <w:ilvl w:val="5"/>
                <w:numId w:val="49"/>
              </w:numPr>
              <w:spacing w:after="120" w:line="23" w:lineRule="atLeast"/>
              <w:ind w:left="326"/>
              <w:rPr>
                <w:rFonts w:eastAsia="Times New Roman" w:cs="Arial"/>
                <w:sz w:val="18"/>
                <w:szCs w:val="18"/>
                <w:lang w:eastAsia="en-GB"/>
              </w:rPr>
            </w:pPr>
            <w:r w:rsidRPr="00066112">
              <w:rPr>
                <w:rFonts w:eastAsia="Times New Roman" w:cs="Arial"/>
                <w:sz w:val="18"/>
                <w:szCs w:val="18"/>
                <w:lang w:eastAsia="en-GB"/>
              </w:rPr>
              <w:t xml:space="preserve">Constitutes </w:t>
            </w:r>
            <w:r w:rsidR="00F07EA1" w:rsidRPr="00066112">
              <w:rPr>
                <w:rFonts w:eastAsia="Times New Roman" w:cs="Arial"/>
                <w:sz w:val="18"/>
                <w:szCs w:val="18"/>
                <w:lang w:eastAsia="en-GB"/>
              </w:rPr>
              <w:t>a trade secret, or</w:t>
            </w:r>
          </w:p>
          <w:p w14:paraId="6FDD120B" w14:textId="7CFFDC44" w:rsidR="001E261C" w:rsidRPr="00066112" w:rsidRDefault="000C5E66" w:rsidP="00357524">
            <w:pPr>
              <w:numPr>
                <w:ilvl w:val="5"/>
                <w:numId w:val="49"/>
              </w:numPr>
              <w:spacing w:after="120" w:line="23" w:lineRule="atLeast"/>
              <w:ind w:left="326"/>
              <w:rPr>
                <w:rFonts w:eastAsia="Times New Roman" w:cs="Arial"/>
                <w:sz w:val="18"/>
                <w:szCs w:val="18"/>
                <w:lang w:eastAsia="en-GB"/>
              </w:rPr>
            </w:pPr>
            <w:r w:rsidRPr="00066112">
              <w:rPr>
                <w:rFonts w:eastAsia="Times New Roman" w:cs="Arial"/>
                <w:sz w:val="18"/>
                <w:szCs w:val="18"/>
                <w:lang w:eastAsia="en-GB"/>
              </w:rPr>
              <w:t xml:space="preserve">Would </w:t>
            </w:r>
            <w:r w:rsidR="00F07EA1" w:rsidRPr="00066112">
              <w:rPr>
                <w:rFonts w:eastAsia="Times New Roman" w:cs="Arial"/>
                <w:sz w:val="18"/>
                <w:szCs w:val="18"/>
                <w:lang w:eastAsia="en-GB"/>
              </w:rPr>
              <w:t>be likely to prejudice the commercial interests of any person if it were published or otherwise disclosed.</w:t>
            </w:r>
          </w:p>
        </w:tc>
        <w:tc>
          <w:tcPr>
            <w:tcW w:w="1008" w:type="dxa"/>
          </w:tcPr>
          <w:p w14:paraId="0F0A293C" w14:textId="28FB0EC0" w:rsidR="001E261C" w:rsidRPr="00066112" w:rsidRDefault="00F07EA1"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94</w:t>
            </w:r>
          </w:p>
        </w:tc>
        <w:tc>
          <w:tcPr>
            <w:tcW w:w="2252" w:type="dxa"/>
          </w:tcPr>
          <w:p w14:paraId="573E4172" w14:textId="77777777" w:rsidR="001E261C" w:rsidRPr="006B22EB" w:rsidRDefault="00462FB1"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Confidential</w:t>
            </w:r>
          </w:p>
          <w:p w14:paraId="13DC9261" w14:textId="12C93485" w:rsidR="00462FB1" w:rsidRPr="006B22EB" w:rsidRDefault="00462FB1"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Reg 21</w:t>
            </w:r>
          </w:p>
        </w:tc>
      </w:tr>
      <w:tr w:rsidR="00AA7FA5" w:rsidRPr="00066112" w14:paraId="28C60AB6" w14:textId="77777777" w:rsidTr="005F1CD8">
        <w:tc>
          <w:tcPr>
            <w:tcW w:w="2014" w:type="dxa"/>
          </w:tcPr>
          <w:p w14:paraId="417E6DED" w14:textId="77777777" w:rsidR="00AA7FA5" w:rsidRPr="006B22EB" w:rsidRDefault="00AA7FA5" w:rsidP="001A17DB">
            <w:pPr>
              <w:spacing w:after="120" w:line="23" w:lineRule="atLeast"/>
              <w:rPr>
                <w:rFonts w:eastAsia="Times New Roman" w:cs="Arial"/>
                <w:b/>
                <w:bCs/>
                <w:color w:val="7030A0"/>
                <w:sz w:val="18"/>
                <w:szCs w:val="18"/>
                <w:lang w:eastAsia="en-GB"/>
              </w:rPr>
            </w:pPr>
            <w:r w:rsidRPr="006B22EB">
              <w:rPr>
                <w:rFonts w:eastAsia="Times New Roman" w:cs="Arial"/>
                <w:b/>
                <w:bCs/>
                <w:color w:val="7030A0"/>
                <w:sz w:val="18"/>
                <w:szCs w:val="18"/>
                <w:lang w:eastAsia="en-GB"/>
              </w:rPr>
              <w:t>Scoring Matrix</w:t>
            </w:r>
          </w:p>
        </w:tc>
        <w:tc>
          <w:tcPr>
            <w:tcW w:w="5245" w:type="dxa"/>
          </w:tcPr>
          <w:p w14:paraId="2A4BF2E4" w14:textId="16FDE3B2" w:rsidR="00AA7FA5" w:rsidRPr="00066112" w:rsidRDefault="00AA7FA5" w:rsidP="001A17DB">
            <w:pPr>
              <w:spacing w:after="120" w:line="23" w:lineRule="atLeast"/>
              <w:rPr>
                <w:rFonts w:eastAsia="Times New Roman" w:cs="Arial"/>
                <w:sz w:val="18"/>
                <w:szCs w:val="18"/>
                <w:lang w:eastAsia="en-GB"/>
              </w:rPr>
            </w:pPr>
            <w:r w:rsidRPr="00066112">
              <w:rPr>
                <w:rFonts w:eastAsia="Times New Roman" w:cs="Arial"/>
                <w:sz w:val="18"/>
                <w:szCs w:val="18"/>
                <w:lang w:eastAsia="en-GB"/>
              </w:rPr>
              <w:t xml:space="preserve">Means the scores and descriptors </w:t>
            </w:r>
            <w:r w:rsidR="001B493D">
              <w:rPr>
                <w:rFonts w:eastAsia="Times New Roman" w:cs="Arial"/>
                <w:sz w:val="18"/>
                <w:szCs w:val="18"/>
                <w:lang w:eastAsia="en-GB"/>
              </w:rPr>
              <w:t xml:space="preserve">(assessment methodology) </w:t>
            </w:r>
            <w:r w:rsidRPr="00066112">
              <w:rPr>
                <w:rFonts w:eastAsia="Times New Roman" w:cs="Arial"/>
                <w:sz w:val="18"/>
                <w:szCs w:val="18"/>
                <w:lang w:eastAsia="en-GB"/>
              </w:rPr>
              <w:t xml:space="preserve">that will used to assess any </w:t>
            </w:r>
            <w:r w:rsidR="0087360D" w:rsidRPr="0087360D">
              <w:rPr>
                <w:rFonts w:eastAsia="Times New Roman" w:cs="Arial"/>
                <w:b/>
                <w:bCs/>
                <w:color w:val="7030A0"/>
                <w:sz w:val="18"/>
                <w:szCs w:val="18"/>
                <w:lang w:eastAsia="en-GB"/>
              </w:rPr>
              <w:t>Tende</w:t>
            </w:r>
            <w:r w:rsidR="0087360D" w:rsidRPr="006B22EB">
              <w:rPr>
                <w:rFonts w:eastAsia="Times New Roman" w:cs="Arial"/>
                <w:b/>
                <w:bCs/>
                <w:color w:val="7030A0"/>
                <w:sz w:val="18"/>
                <w:szCs w:val="18"/>
                <w:lang w:eastAsia="en-GB"/>
              </w:rPr>
              <w:t>r</w:t>
            </w:r>
            <w:r w:rsidRPr="006B22EB">
              <w:rPr>
                <w:rFonts w:eastAsia="Times New Roman" w:cs="Arial"/>
                <w:b/>
                <w:bCs/>
                <w:color w:val="7030A0"/>
                <w:sz w:val="18"/>
                <w:szCs w:val="18"/>
                <w:lang w:eastAsia="en-GB"/>
              </w:rPr>
              <w:t>s</w:t>
            </w:r>
            <w:r w:rsidRPr="00066112">
              <w:rPr>
                <w:rFonts w:eastAsia="Times New Roman" w:cs="Arial"/>
                <w:color w:val="C00000"/>
                <w:sz w:val="18"/>
                <w:szCs w:val="18"/>
                <w:lang w:eastAsia="en-GB"/>
              </w:rPr>
              <w:t xml:space="preserve"> </w:t>
            </w:r>
            <w:r w:rsidRPr="00066112">
              <w:rPr>
                <w:rFonts w:eastAsia="Times New Roman" w:cs="Arial"/>
                <w:sz w:val="18"/>
                <w:szCs w:val="18"/>
                <w:lang w:eastAsia="en-GB"/>
              </w:rPr>
              <w:t>received.</w:t>
            </w:r>
          </w:p>
        </w:tc>
        <w:tc>
          <w:tcPr>
            <w:tcW w:w="1008" w:type="dxa"/>
          </w:tcPr>
          <w:p w14:paraId="3EB1EDD8" w14:textId="77777777" w:rsidR="00AA7FA5" w:rsidRPr="00066112" w:rsidRDefault="00AA7FA5"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N/A</w:t>
            </w:r>
          </w:p>
        </w:tc>
        <w:tc>
          <w:tcPr>
            <w:tcW w:w="2252" w:type="dxa"/>
          </w:tcPr>
          <w:p w14:paraId="4AFE4937" w14:textId="77777777" w:rsidR="00AA7FA5" w:rsidRPr="006B22EB" w:rsidRDefault="00AA7FA5"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Award Criteria</w:t>
            </w:r>
          </w:p>
          <w:p w14:paraId="184BA357" w14:textId="77777777" w:rsidR="00AA7FA5" w:rsidRPr="006B22EB" w:rsidRDefault="00AA7FA5" w:rsidP="001A17DB">
            <w:pPr>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Reg 67</w:t>
            </w:r>
          </w:p>
        </w:tc>
      </w:tr>
      <w:tr w:rsidR="00AA7FA5" w:rsidRPr="00066112" w14:paraId="3ADC9CF1" w14:textId="77777777" w:rsidTr="005F1CD8">
        <w:tc>
          <w:tcPr>
            <w:tcW w:w="2014" w:type="dxa"/>
          </w:tcPr>
          <w:p w14:paraId="5095B43E" w14:textId="77777777" w:rsidR="00AA7FA5" w:rsidRPr="006B22EB" w:rsidRDefault="00AA7FA5" w:rsidP="001A17DB">
            <w:pPr>
              <w:spacing w:after="120" w:line="23" w:lineRule="atLeast"/>
              <w:rPr>
                <w:rFonts w:eastAsia="Times New Roman" w:cs="Arial"/>
                <w:b/>
                <w:bCs/>
                <w:color w:val="7030A0"/>
                <w:sz w:val="18"/>
                <w:szCs w:val="18"/>
                <w:lang w:eastAsia="en-GB"/>
              </w:rPr>
            </w:pPr>
            <w:r w:rsidRPr="006B22EB">
              <w:rPr>
                <w:rFonts w:eastAsia="Times New Roman" w:cs="Arial"/>
                <w:b/>
                <w:bCs/>
                <w:color w:val="7030A0"/>
                <w:sz w:val="18"/>
                <w:szCs w:val="18"/>
                <w:lang w:eastAsia="en-GB"/>
              </w:rPr>
              <w:t>Selection Process</w:t>
            </w:r>
          </w:p>
        </w:tc>
        <w:tc>
          <w:tcPr>
            <w:tcW w:w="5245" w:type="dxa"/>
          </w:tcPr>
          <w:p w14:paraId="1A309D58" w14:textId="6DF8D02E" w:rsidR="00AA7FA5" w:rsidRPr="00066112" w:rsidRDefault="00AA7FA5" w:rsidP="001A17DB">
            <w:pPr>
              <w:spacing w:after="120" w:line="23" w:lineRule="atLeast"/>
              <w:rPr>
                <w:rFonts w:eastAsia="Times New Roman" w:cs="Arial"/>
                <w:sz w:val="18"/>
                <w:szCs w:val="18"/>
                <w:lang w:eastAsia="en-GB"/>
              </w:rPr>
            </w:pPr>
            <w:r w:rsidRPr="00066112">
              <w:rPr>
                <w:rFonts w:eastAsia="Times New Roman" w:cs="Arial"/>
                <w:sz w:val="18"/>
                <w:szCs w:val="18"/>
                <w:lang w:eastAsia="en-GB"/>
              </w:rPr>
              <w:t xml:space="preserve">The activity of </w:t>
            </w:r>
            <w:r w:rsidRPr="006B22EB">
              <w:rPr>
                <w:rFonts w:eastAsia="Times New Roman" w:cs="Arial"/>
                <w:b/>
                <w:bCs/>
                <w:color w:val="7030A0"/>
                <w:sz w:val="18"/>
                <w:szCs w:val="18"/>
                <w:lang w:eastAsia="en-GB"/>
              </w:rPr>
              <w:t xml:space="preserve">limiting the number of </w:t>
            </w:r>
            <w:r w:rsidR="0087360D" w:rsidRPr="006B22EB">
              <w:rPr>
                <w:rFonts w:eastAsia="Times New Roman" w:cs="Arial"/>
                <w:b/>
                <w:bCs/>
                <w:color w:val="7030A0"/>
                <w:sz w:val="18"/>
                <w:szCs w:val="18"/>
                <w:lang w:eastAsia="en-GB"/>
              </w:rPr>
              <w:t>Suppliers</w:t>
            </w:r>
            <w:r w:rsidRPr="006B22EB">
              <w:rPr>
                <w:rFonts w:eastAsia="Times New Roman" w:cs="Arial"/>
                <w:b/>
                <w:bCs/>
                <w:color w:val="7030A0"/>
                <w:sz w:val="18"/>
                <w:szCs w:val="18"/>
                <w:lang w:eastAsia="en-GB"/>
              </w:rPr>
              <w:t xml:space="preserve"> </w:t>
            </w:r>
            <w:r w:rsidRPr="00066112">
              <w:rPr>
                <w:rFonts w:eastAsia="Times New Roman" w:cs="Arial"/>
                <w:sz w:val="18"/>
                <w:szCs w:val="18"/>
                <w:lang w:eastAsia="en-GB"/>
              </w:rPr>
              <w:t xml:space="preserve">invited to participate in the next </w:t>
            </w:r>
            <w:r w:rsidR="006B22EB" w:rsidRPr="006B22EB">
              <w:rPr>
                <w:rFonts w:eastAsia="Times New Roman" w:cs="Arial"/>
                <w:b/>
                <w:color w:val="7030A0"/>
                <w:sz w:val="18"/>
                <w:szCs w:val="18"/>
                <w:lang w:eastAsia="en-GB"/>
              </w:rPr>
              <w:t xml:space="preserve">Tender Round </w:t>
            </w:r>
            <w:r w:rsidRPr="00066112">
              <w:rPr>
                <w:rFonts w:eastAsia="Times New Roman" w:cs="Arial"/>
                <w:sz w:val="18"/>
                <w:szCs w:val="18"/>
                <w:lang w:eastAsia="en-GB"/>
              </w:rPr>
              <w:t xml:space="preserve">e.g., following a </w:t>
            </w:r>
            <w:r w:rsidR="0050550A" w:rsidRPr="0050550A">
              <w:rPr>
                <w:rFonts w:eastAsia="Times New Roman" w:cs="Arial"/>
                <w:b/>
                <w:color w:val="7030A0"/>
                <w:sz w:val="18"/>
                <w:szCs w:val="18"/>
                <w:lang w:eastAsia="en-GB"/>
              </w:rPr>
              <w:t>Request to Participate</w:t>
            </w:r>
            <w:r w:rsidRPr="00066112">
              <w:rPr>
                <w:rFonts w:eastAsia="Times New Roman" w:cs="Arial"/>
                <w:sz w:val="18"/>
                <w:szCs w:val="18"/>
                <w:lang w:eastAsia="en-GB"/>
              </w:rPr>
              <w:t xml:space="preserve"> (SQ)</w:t>
            </w:r>
            <w:r w:rsidR="00AF3F9F">
              <w:rPr>
                <w:rFonts w:eastAsia="Times New Roman" w:cs="Arial"/>
                <w:sz w:val="18"/>
                <w:szCs w:val="18"/>
                <w:lang w:eastAsia="en-GB"/>
              </w:rPr>
              <w:t xml:space="preserve"> stage</w:t>
            </w:r>
            <w:r w:rsidRPr="00066112">
              <w:rPr>
                <w:rFonts w:eastAsia="Times New Roman" w:cs="Arial"/>
                <w:sz w:val="18"/>
                <w:szCs w:val="18"/>
                <w:lang w:eastAsia="en-GB"/>
              </w:rPr>
              <w:t>.</w:t>
            </w:r>
          </w:p>
        </w:tc>
        <w:tc>
          <w:tcPr>
            <w:tcW w:w="1008" w:type="dxa"/>
          </w:tcPr>
          <w:p w14:paraId="5611053F" w14:textId="77777777" w:rsidR="00AA7FA5" w:rsidRPr="00066112" w:rsidRDefault="00AA7FA5"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20</w:t>
            </w:r>
          </w:p>
        </w:tc>
        <w:tc>
          <w:tcPr>
            <w:tcW w:w="2252" w:type="dxa"/>
          </w:tcPr>
          <w:p w14:paraId="66031847" w14:textId="77777777" w:rsidR="00AA7FA5" w:rsidRPr="006B22EB" w:rsidRDefault="00AA7FA5"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Selection Stage</w:t>
            </w:r>
          </w:p>
          <w:p w14:paraId="1FC74632" w14:textId="77777777" w:rsidR="00AA7FA5" w:rsidRPr="006B22EB" w:rsidRDefault="00AA7FA5" w:rsidP="001A17DB">
            <w:pPr>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Reg 58</w:t>
            </w:r>
          </w:p>
        </w:tc>
      </w:tr>
      <w:tr w:rsidR="00337860" w:rsidRPr="00066112" w14:paraId="63852AB1" w14:textId="77777777" w:rsidTr="005F1CD8">
        <w:tc>
          <w:tcPr>
            <w:tcW w:w="2014" w:type="dxa"/>
          </w:tcPr>
          <w:p w14:paraId="528F85BA" w14:textId="55B0E111" w:rsidR="00337860" w:rsidRPr="006B22EB" w:rsidRDefault="00337860" w:rsidP="001A17DB">
            <w:pPr>
              <w:spacing w:after="120" w:line="23" w:lineRule="atLeast"/>
              <w:rPr>
                <w:rFonts w:eastAsia="Times New Roman" w:cs="Arial"/>
                <w:b/>
                <w:bCs/>
                <w:color w:val="7030A0"/>
                <w:sz w:val="18"/>
                <w:szCs w:val="18"/>
                <w:lang w:eastAsia="en-GB"/>
              </w:rPr>
            </w:pPr>
            <w:r w:rsidRPr="006B22EB">
              <w:rPr>
                <w:rFonts w:eastAsia="Times New Roman" w:cs="Arial"/>
                <w:b/>
                <w:bCs/>
                <w:color w:val="7030A0"/>
                <w:sz w:val="18"/>
                <w:szCs w:val="18"/>
                <w:lang w:eastAsia="en-GB"/>
              </w:rPr>
              <w:t>Should Cost Model</w:t>
            </w:r>
          </w:p>
        </w:tc>
        <w:tc>
          <w:tcPr>
            <w:tcW w:w="5245" w:type="dxa"/>
          </w:tcPr>
          <w:p w14:paraId="670A0B88" w14:textId="5AEE7769" w:rsidR="00337860" w:rsidRPr="00066112" w:rsidRDefault="00AF3F9F" w:rsidP="001A17DB">
            <w:pPr>
              <w:tabs>
                <w:tab w:val="left" w:pos="720"/>
              </w:tabs>
              <w:spacing w:after="120" w:line="23" w:lineRule="atLeast"/>
              <w:rPr>
                <w:rFonts w:eastAsia="Times New Roman" w:cs="Arial"/>
                <w:sz w:val="18"/>
                <w:szCs w:val="18"/>
                <w:lang w:eastAsia="en-GB"/>
              </w:rPr>
            </w:pPr>
            <w:r>
              <w:rPr>
                <w:rFonts w:eastAsia="Times New Roman" w:cs="Arial"/>
                <w:sz w:val="18"/>
                <w:szCs w:val="18"/>
                <w:lang w:eastAsia="en-GB"/>
              </w:rPr>
              <w:t xml:space="preserve">Means a financial model used to establish a budget, estimate the cost of the contract, or build the commercial model that </w:t>
            </w:r>
            <w:r w:rsidRPr="00AF3F9F">
              <w:rPr>
                <w:rFonts w:eastAsia="Times New Roman" w:cs="Arial"/>
                <w:b/>
                <w:bCs/>
                <w:sz w:val="18"/>
                <w:szCs w:val="18"/>
                <w:lang w:eastAsia="en-GB"/>
              </w:rPr>
              <w:t>Suppliers</w:t>
            </w:r>
            <w:r>
              <w:rPr>
                <w:rFonts w:eastAsia="Times New Roman" w:cs="Arial"/>
                <w:sz w:val="18"/>
                <w:szCs w:val="18"/>
                <w:lang w:eastAsia="en-GB"/>
              </w:rPr>
              <w:t xml:space="preserve"> must price</w:t>
            </w:r>
            <w:r w:rsidR="00677CDF">
              <w:rPr>
                <w:rFonts w:eastAsia="Times New Roman" w:cs="Arial"/>
                <w:sz w:val="18"/>
                <w:szCs w:val="18"/>
                <w:lang w:eastAsia="en-GB"/>
              </w:rPr>
              <w:t xml:space="preserve">. </w:t>
            </w:r>
          </w:p>
        </w:tc>
        <w:tc>
          <w:tcPr>
            <w:tcW w:w="1008" w:type="dxa"/>
          </w:tcPr>
          <w:p w14:paraId="07694DE1" w14:textId="0DD1DE7D" w:rsidR="00337860" w:rsidRPr="00066112" w:rsidRDefault="00A1433E"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N/A</w:t>
            </w:r>
          </w:p>
        </w:tc>
        <w:tc>
          <w:tcPr>
            <w:tcW w:w="2252" w:type="dxa"/>
          </w:tcPr>
          <w:p w14:paraId="6DDD72AC" w14:textId="66029269" w:rsidR="00337860" w:rsidRPr="006B22EB" w:rsidRDefault="00AF3F9F" w:rsidP="001A17DB">
            <w:pPr>
              <w:tabs>
                <w:tab w:val="left" w:pos="720"/>
              </w:tabs>
              <w:spacing w:after="120" w:line="23" w:lineRule="atLeast"/>
              <w:rPr>
                <w:rFonts w:eastAsia="Times New Roman" w:cs="Arial"/>
                <w:b/>
                <w:bCs/>
                <w:color w:val="00595D" w:themeColor="background2" w:themeShade="80"/>
                <w:sz w:val="18"/>
                <w:szCs w:val="18"/>
                <w:lang w:eastAsia="en-GB"/>
              </w:rPr>
            </w:pPr>
            <w:r>
              <w:rPr>
                <w:rFonts w:eastAsia="Times New Roman" w:cs="Arial"/>
                <w:b/>
                <w:bCs/>
                <w:color w:val="00595D" w:themeColor="background2" w:themeShade="80"/>
                <w:sz w:val="18"/>
                <w:szCs w:val="18"/>
                <w:lang w:eastAsia="en-GB"/>
              </w:rPr>
              <w:t>No change</w:t>
            </w:r>
          </w:p>
        </w:tc>
      </w:tr>
      <w:tr w:rsidR="00AA7FA5" w:rsidRPr="00066112" w14:paraId="57EEC733" w14:textId="77777777" w:rsidTr="005F1CD8">
        <w:tc>
          <w:tcPr>
            <w:tcW w:w="2014" w:type="dxa"/>
          </w:tcPr>
          <w:p w14:paraId="3C7DACE8" w14:textId="77777777" w:rsidR="00AA7FA5" w:rsidRPr="006B22EB" w:rsidRDefault="00AA7FA5" w:rsidP="001A17DB">
            <w:pPr>
              <w:spacing w:after="120" w:line="23" w:lineRule="atLeast"/>
              <w:rPr>
                <w:rFonts w:eastAsia="Times New Roman" w:cs="Arial"/>
                <w:b/>
                <w:bCs/>
                <w:color w:val="7030A0"/>
                <w:sz w:val="18"/>
                <w:szCs w:val="18"/>
                <w:lang w:eastAsia="en-GB"/>
              </w:rPr>
            </w:pPr>
            <w:r w:rsidRPr="006B22EB">
              <w:rPr>
                <w:rFonts w:eastAsia="Times New Roman" w:cs="Arial"/>
                <w:b/>
                <w:bCs/>
                <w:color w:val="7030A0"/>
                <w:sz w:val="18"/>
                <w:szCs w:val="18"/>
                <w:lang w:eastAsia="en-GB"/>
              </w:rPr>
              <w:t>Single Stage</w:t>
            </w:r>
          </w:p>
        </w:tc>
        <w:tc>
          <w:tcPr>
            <w:tcW w:w="5245" w:type="dxa"/>
          </w:tcPr>
          <w:p w14:paraId="3C5F1493" w14:textId="3C8E6AFE" w:rsidR="00AA7FA5" w:rsidRPr="005919C4" w:rsidRDefault="00AA7FA5"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 xml:space="preserve">A </w:t>
            </w:r>
            <w:r w:rsidR="0050550A" w:rsidRPr="0050550A">
              <w:rPr>
                <w:rFonts w:eastAsia="Times New Roman" w:cs="Arial"/>
                <w:b/>
                <w:bCs/>
                <w:color w:val="7030A0"/>
                <w:sz w:val="18"/>
                <w:szCs w:val="18"/>
                <w:lang w:eastAsia="en-GB"/>
              </w:rPr>
              <w:t>Procurement Process</w:t>
            </w:r>
            <w:r w:rsidR="00AE3F7B" w:rsidRPr="00066112">
              <w:rPr>
                <w:rFonts w:eastAsia="Times New Roman" w:cs="Arial"/>
                <w:color w:val="C00000"/>
                <w:sz w:val="18"/>
                <w:szCs w:val="18"/>
                <w:lang w:eastAsia="en-GB"/>
              </w:rPr>
              <w:t xml:space="preserve"> </w:t>
            </w:r>
            <w:r w:rsidRPr="00066112">
              <w:rPr>
                <w:rFonts w:eastAsia="Times New Roman" w:cs="Arial"/>
                <w:sz w:val="18"/>
                <w:szCs w:val="18"/>
                <w:lang w:eastAsia="en-GB"/>
              </w:rPr>
              <w:t xml:space="preserve">where </w:t>
            </w:r>
            <w:r w:rsidR="0087360D" w:rsidRPr="0087360D">
              <w:rPr>
                <w:rFonts w:eastAsia="Times New Roman" w:cs="Arial"/>
                <w:b/>
                <w:color w:val="7030A0"/>
                <w:sz w:val="18"/>
                <w:szCs w:val="18"/>
                <w:lang w:eastAsia="en-GB"/>
              </w:rPr>
              <w:t>Suppliers</w:t>
            </w:r>
            <w:r w:rsidRPr="00066112">
              <w:rPr>
                <w:rFonts w:eastAsia="Times New Roman" w:cs="Arial"/>
                <w:sz w:val="18"/>
                <w:szCs w:val="18"/>
                <w:lang w:eastAsia="en-GB"/>
              </w:rPr>
              <w:t xml:space="preserve"> submit all requested information at once and with no opportunity to develop or improve their </w:t>
            </w:r>
            <w:r w:rsidR="00AF3F9F" w:rsidRPr="00AF3F9F">
              <w:rPr>
                <w:rFonts w:eastAsia="Times New Roman" w:cs="Arial"/>
                <w:b/>
                <w:bCs/>
                <w:color w:val="7030A0"/>
                <w:sz w:val="18"/>
                <w:szCs w:val="18"/>
                <w:lang w:eastAsia="en-GB"/>
              </w:rPr>
              <w:t>Tender</w:t>
            </w:r>
            <w:r w:rsidR="005919C4" w:rsidRPr="005919C4">
              <w:rPr>
                <w:rFonts w:eastAsia="Times New Roman" w:cs="Arial"/>
                <w:sz w:val="18"/>
                <w:szCs w:val="18"/>
                <w:lang w:eastAsia="en-GB"/>
              </w:rPr>
              <w:t xml:space="preserve">. </w:t>
            </w:r>
          </w:p>
        </w:tc>
        <w:tc>
          <w:tcPr>
            <w:tcW w:w="1008" w:type="dxa"/>
          </w:tcPr>
          <w:p w14:paraId="26A53281" w14:textId="77777777" w:rsidR="00AA7FA5" w:rsidRPr="00066112" w:rsidRDefault="00AA7FA5"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N/A</w:t>
            </w:r>
          </w:p>
        </w:tc>
        <w:tc>
          <w:tcPr>
            <w:tcW w:w="2252" w:type="dxa"/>
          </w:tcPr>
          <w:p w14:paraId="2A8F564E" w14:textId="77777777" w:rsidR="00AA7FA5" w:rsidRPr="006B22EB" w:rsidRDefault="00AA7FA5"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Single Stage</w:t>
            </w:r>
          </w:p>
        </w:tc>
      </w:tr>
      <w:tr w:rsidR="00AA7FA5" w:rsidRPr="00066112" w14:paraId="6ED0ECE1" w14:textId="77777777" w:rsidTr="005F1CD8">
        <w:tc>
          <w:tcPr>
            <w:tcW w:w="2014" w:type="dxa"/>
          </w:tcPr>
          <w:p w14:paraId="7E5CD9B2" w14:textId="77777777" w:rsidR="00AA7FA5" w:rsidRPr="006B22EB" w:rsidRDefault="00AA7FA5" w:rsidP="001A17DB">
            <w:pPr>
              <w:spacing w:after="120" w:line="23" w:lineRule="atLeast"/>
              <w:rPr>
                <w:rFonts w:eastAsia="Times New Roman" w:cs="Arial"/>
                <w:b/>
                <w:bCs/>
                <w:color w:val="7030A0"/>
                <w:sz w:val="18"/>
                <w:szCs w:val="18"/>
                <w:lang w:eastAsia="en-GB"/>
              </w:rPr>
            </w:pPr>
            <w:r w:rsidRPr="006B22EB">
              <w:rPr>
                <w:rFonts w:eastAsia="Times New Roman" w:cs="Arial"/>
                <w:b/>
                <w:bCs/>
                <w:color w:val="7030A0"/>
                <w:sz w:val="18"/>
                <w:szCs w:val="18"/>
                <w:lang w:eastAsia="en-GB"/>
              </w:rPr>
              <w:t>Site</w:t>
            </w:r>
          </w:p>
        </w:tc>
        <w:tc>
          <w:tcPr>
            <w:tcW w:w="5245" w:type="dxa"/>
          </w:tcPr>
          <w:p w14:paraId="4B1890A0" w14:textId="4E899EC3" w:rsidR="00AA7FA5" w:rsidRPr="00066112" w:rsidRDefault="00AA7FA5"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 xml:space="preserve">Means premise or locations of relevance to the contract that may be of interest to </w:t>
            </w:r>
            <w:r w:rsidR="0087360D" w:rsidRPr="0087360D">
              <w:rPr>
                <w:rFonts w:eastAsia="Times New Roman" w:cs="Arial"/>
                <w:b/>
                <w:bCs/>
                <w:color w:val="7030A0"/>
                <w:sz w:val="18"/>
                <w:szCs w:val="18"/>
                <w:lang w:eastAsia="en-GB"/>
              </w:rPr>
              <w:t>Suppliers</w:t>
            </w:r>
            <w:r w:rsidRPr="00066112">
              <w:rPr>
                <w:rFonts w:eastAsia="Times New Roman" w:cs="Arial"/>
                <w:color w:val="C00000"/>
                <w:sz w:val="18"/>
                <w:szCs w:val="18"/>
                <w:lang w:eastAsia="en-GB"/>
              </w:rPr>
              <w:t xml:space="preserve"> </w:t>
            </w:r>
            <w:r w:rsidRPr="00066112">
              <w:rPr>
                <w:rFonts w:eastAsia="Times New Roman" w:cs="Arial"/>
                <w:sz w:val="18"/>
                <w:szCs w:val="18"/>
                <w:lang w:eastAsia="en-GB"/>
              </w:rPr>
              <w:t>to visit</w:t>
            </w:r>
            <w:r w:rsidR="00306C80">
              <w:rPr>
                <w:rFonts w:eastAsia="Times New Roman" w:cs="Arial"/>
                <w:sz w:val="18"/>
                <w:szCs w:val="18"/>
                <w:lang w:eastAsia="en-GB"/>
              </w:rPr>
              <w:t xml:space="preserve">. </w:t>
            </w:r>
          </w:p>
        </w:tc>
        <w:tc>
          <w:tcPr>
            <w:tcW w:w="1008" w:type="dxa"/>
          </w:tcPr>
          <w:p w14:paraId="087139D9" w14:textId="77777777" w:rsidR="00AA7FA5" w:rsidRPr="00066112" w:rsidRDefault="00AA7FA5"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N/A</w:t>
            </w:r>
          </w:p>
        </w:tc>
        <w:tc>
          <w:tcPr>
            <w:tcW w:w="2252" w:type="dxa"/>
          </w:tcPr>
          <w:p w14:paraId="7AC4E6A3" w14:textId="77777777" w:rsidR="00AA7FA5" w:rsidRPr="006B22EB" w:rsidRDefault="00AA7FA5"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Site</w:t>
            </w:r>
          </w:p>
        </w:tc>
      </w:tr>
      <w:tr w:rsidR="003347AE" w:rsidRPr="00066112" w14:paraId="46EB3DA0" w14:textId="77777777" w:rsidTr="005F1CD8">
        <w:tc>
          <w:tcPr>
            <w:tcW w:w="2014" w:type="dxa"/>
          </w:tcPr>
          <w:p w14:paraId="1493526B" w14:textId="4A6D2571" w:rsidR="003347AE" w:rsidRPr="006B22EB" w:rsidRDefault="000C5E66" w:rsidP="001A17DB">
            <w:pPr>
              <w:spacing w:after="120" w:line="23" w:lineRule="atLeast"/>
              <w:rPr>
                <w:rFonts w:eastAsia="Times New Roman" w:cs="Arial"/>
                <w:b/>
                <w:bCs/>
                <w:color w:val="7030A0"/>
                <w:sz w:val="18"/>
                <w:szCs w:val="18"/>
                <w:lang w:eastAsia="en-GB"/>
              </w:rPr>
            </w:pPr>
            <w:r w:rsidRPr="006B22EB">
              <w:rPr>
                <w:rFonts w:eastAsia="Times New Roman" w:cs="Arial"/>
                <w:b/>
                <w:bCs/>
                <w:color w:val="7030A0"/>
                <w:sz w:val="18"/>
                <w:szCs w:val="18"/>
                <w:lang w:eastAsia="en-GB"/>
              </w:rPr>
              <w:t xml:space="preserve">Small </w:t>
            </w:r>
            <w:r w:rsidR="00006E6E">
              <w:rPr>
                <w:rFonts w:eastAsia="Times New Roman" w:cs="Arial"/>
                <w:b/>
                <w:bCs/>
                <w:color w:val="7030A0"/>
                <w:sz w:val="18"/>
                <w:szCs w:val="18"/>
                <w:lang w:eastAsia="en-GB"/>
              </w:rPr>
              <w:t>and</w:t>
            </w:r>
            <w:r w:rsidR="002A21A1" w:rsidRPr="006B22EB">
              <w:rPr>
                <w:rFonts w:eastAsia="Times New Roman" w:cs="Arial"/>
                <w:b/>
                <w:bCs/>
                <w:color w:val="7030A0"/>
                <w:sz w:val="18"/>
                <w:szCs w:val="18"/>
                <w:lang w:eastAsia="en-GB"/>
              </w:rPr>
              <w:t xml:space="preserve"> </w:t>
            </w:r>
            <w:r w:rsidR="00700B6F">
              <w:rPr>
                <w:rFonts w:eastAsia="Times New Roman" w:cs="Arial"/>
                <w:b/>
                <w:bCs/>
                <w:color w:val="7030A0"/>
                <w:sz w:val="18"/>
                <w:szCs w:val="18"/>
                <w:lang w:eastAsia="en-GB"/>
              </w:rPr>
              <w:t>M</w:t>
            </w:r>
            <w:r w:rsidR="002A21A1" w:rsidRPr="006B22EB">
              <w:rPr>
                <w:rFonts w:eastAsia="Times New Roman" w:cs="Arial"/>
                <w:b/>
                <w:bCs/>
                <w:color w:val="7030A0"/>
                <w:sz w:val="18"/>
                <w:szCs w:val="18"/>
                <w:lang w:eastAsia="en-GB"/>
              </w:rPr>
              <w:t>edium-</w:t>
            </w:r>
            <w:r w:rsidR="00006E6E">
              <w:rPr>
                <w:rFonts w:eastAsia="Times New Roman" w:cs="Arial"/>
                <w:b/>
                <w:bCs/>
                <w:color w:val="7030A0"/>
                <w:sz w:val="18"/>
                <w:szCs w:val="18"/>
                <w:lang w:eastAsia="en-GB"/>
              </w:rPr>
              <w:t>S</w:t>
            </w:r>
            <w:r w:rsidR="002A21A1" w:rsidRPr="006B22EB">
              <w:rPr>
                <w:rFonts w:eastAsia="Times New Roman" w:cs="Arial"/>
                <w:b/>
                <w:bCs/>
                <w:color w:val="7030A0"/>
                <w:sz w:val="18"/>
                <w:szCs w:val="18"/>
                <w:lang w:eastAsia="en-GB"/>
              </w:rPr>
              <w:t xml:space="preserve">ized </w:t>
            </w:r>
            <w:r w:rsidR="00006E6E">
              <w:rPr>
                <w:rFonts w:eastAsia="Times New Roman" w:cs="Arial"/>
                <w:b/>
                <w:bCs/>
                <w:color w:val="7030A0"/>
                <w:sz w:val="18"/>
                <w:szCs w:val="18"/>
                <w:lang w:eastAsia="en-GB"/>
              </w:rPr>
              <w:t>Enterprise</w:t>
            </w:r>
            <w:r w:rsidR="009C2060">
              <w:rPr>
                <w:rFonts w:eastAsia="Times New Roman" w:cs="Arial"/>
                <w:b/>
                <w:bCs/>
                <w:color w:val="7030A0"/>
                <w:sz w:val="18"/>
                <w:szCs w:val="18"/>
                <w:lang w:eastAsia="en-GB"/>
              </w:rPr>
              <w:t>s</w:t>
            </w:r>
            <w:r w:rsidR="00146690">
              <w:rPr>
                <w:rFonts w:eastAsia="Times New Roman" w:cs="Arial"/>
                <w:b/>
                <w:bCs/>
                <w:color w:val="7030A0"/>
                <w:sz w:val="18"/>
                <w:szCs w:val="18"/>
                <w:lang w:eastAsia="en-GB"/>
              </w:rPr>
              <w:t xml:space="preserve"> (SME)</w:t>
            </w:r>
          </w:p>
        </w:tc>
        <w:tc>
          <w:tcPr>
            <w:tcW w:w="5245" w:type="dxa"/>
          </w:tcPr>
          <w:p w14:paraId="4C769DD4" w14:textId="1ECF28FE" w:rsidR="003D28DD" w:rsidRPr="002A3BCC" w:rsidRDefault="00306C80" w:rsidP="005E3584">
            <w:pPr>
              <w:tabs>
                <w:tab w:val="left" w:pos="720"/>
              </w:tabs>
              <w:spacing w:after="120" w:line="23" w:lineRule="atLeast"/>
              <w:rPr>
                <w:rFonts w:asciiTheme="minorHAnsi" w:eastAsia="Times New Roman" w:hAnsiTheme="minorHAnsi" w:cstheme="minorHAnsi"/>
                <w:sz w:val="18"/>
                <w:szCs w:val="18"/>
                <w:lang w:eastAsia="en-GB"/>
              </w:rPr>
            </w:pPr>
            <w:r>
              <w:rPr>
                <w:rFonts w:asciiTheme="minorHAnsi" w:eastAsia="Times New Roman" w:hAnsiTheme="minorHAnsi" w:cstheme="minorHAnsi"/>
                <w:sz w:val="18"/>
                <w:szCs w:val="18"/>
                <w:lang w:eastAsia="en-GB"/>
              </w:rPr>
              <w:t>M</w:t>
            </w:r>
            <w:r w:rsidR="003D28DD" w:rsidRPr="002A3BCC">
              <w:rPr>
                <w:rFonts w:asciiTheme="minorHAnsi" w:eastAsia="Times New Roman" w:hAnsiTheme="minorHAnsi" w:cstheme="minorHAnsi"/>
                <w:sz w:val="18"/>
                <w:szCs w:val="18"/>
                <w:lang w:eastAsia="en-GB"/>
              </w:rPr>
              <w:t>eans suppliers that—</w:t>
            </w:r>
          </w:p>
          <w:p w14:paraId="3757ED27" w14:textId="77777777" w:rsidR="002A3BCC" w:rsidRPr="002A3BCC" w:rsidRDefault="003D28DD" w:rsidP="00F55207">
            <w:pPr>
              <w:pStyle w:val="ListParagraph"/>
              <w:numPr>
                <w:ilvl w:val="0"/>
                <w:numId w:val="61"/>
              </w:numPr>
              <w:spacing w:before="0" w:after="120" w:line="23" w:lineRule="atLeast"/>
              <w:ind w:left="420"/>
              <w:rPr>
                <w:rFonts w:asciiTheme="minorHAnsi" w:eastAsia="Times New Roman" w:hAnsiTheme="minorHAnsi" w:cstheme="minorHAnsi"/>
                <w:sz w:val="18"/>
                <w:szCs w:val="18"/>
              </w:rPr>
            </w:pPr>
            <w:r w:rsidRPr="002A3BCC">
              <w:rPr>
                <w:rFonts w:asciiTheme="minorHAnsi" w:eastAsia="Times New Roman" w:hAnsiTheme="minorHAnsi" w:cstheme="minorHAnsi"/>
                <w:sz w:val="18"/>
                <w:szCs w:val="18"/>
              </w:rPr>
              <w:t>have fewer than 250 staff, and</w:t>
            </w:r>
          </w:p>
          <w:p w14:paraId="72CDA1D8" w14:textId="3ED2C838" w:rsidR="003347AE" w:rsidRPr="002A3BCC" w:rsidRDefault="003D28DD" w:rsidP="00F55207">
            <w:pPr>
              <w:pStyle w:val="ListParagraph"/>
              <w:numPr>
                <w:ilvl w:val="0"/>
                <w:numId w:val="61"/>
              </w:numPr>
              <w:spacing w:before="0" w:after="120" w:line="23" w:lineRule="atLeast"/>
              <w:ind w:left="420"/>
              <w:rPr>
                <w:rFonts w:asciiTheme="minorHAnsi" w:eastAsia="Times New Roman" w:hAnsiTheme="minorHAnsi" w:cstheme="minorHAnsi"/>
                <w:sz w:val="18"/>
                <w:szCs w:val="18"/>
              </w:rPr>
            </w:pPr>
            <w:r w:rsidRPr="002A3BCC">
              <w:rPr>
                <w:rFonts w:asciiTheme="minorHAnsi" w:eastAsia="Times New Roman" w:hAnsiTheme="minorHAnsi" w:cstheme="minorHAnsi"/>
                <w:sz w:val="18"/>
                <w:szCs w:val="18"/>
              </w:rPr>
              <w:t xml:space="preserve">have a turnover of an amount less than or equal to £44 </w:t>
            </w:r>
            <w:r w:rsidRPr="002A3BCC">
              <w:rPr>
                <w:rFonts w:asciiTheme="minorHAnsi" w:eastAsia="Times New Roman" w:hAnsiTheme="minorHAnsi" w:cstheme="minorHAnsi"/>
                <w:sz w:val="18"/>
                <w:szCs w:val="18"/>
              </w:rPr>
              <w:lastRenderedPageBreak/>
              <w:t>million, or a balance sheet total of an amount less than or equal to £38 million</w:t>
            </w:r>
            <w:r w:rsidR="002A3BCC" w:rsidRPr="002A3BCC">
              <w:rPr>
                <w:rFonts w:asciiTheme="minorHAnsi" w:eastAsia="Times New Roman" w:hAnsiTheme="minorHAnsi" w:cstheme="minorHAnsi"/>
                <w:sz w:val="18"/>
                <w:szCs w:val="18"/>
              </w:rPr>
              <w:t>.</w:t>
            </w:r>
          </w:p>
        </w:tc>
        <w:tc>
          <w:tcPr>
            <w:tcW w:w="1008" w:type="dxa"/>
          </w:tcPr>
          <w:p w14:paraId="55C6C68A" w14:textId="28D1C3C1" w:rsidR="003347AE" w:rsidRPr="00066112" w:rsidRDefault="003D28DD" w:rsidP="001A17DB">
            <w:pPr>
              <w:tabs>
                <w:tab w:val="left" w:pos="720"/>
              </w:tabs>
              <w:spacing w:after="120" w:line="23" w:lineRule="atLeast"/>
              <w:rPr>
                <w:rFonts w:eastAsia="Times New Roman" w:cs="Arial"/>
                <w:sz w:val="18"/>
                <w:szCs w:val="18"/>
                <w:lang w:eastAsia="en-GB"/>
              </w:rPr>
            </w:pPr>
            <w:r>
              <w:rPr>
                <w:rFonts w:eastAsia="Times New Roman" w:cs="Arial"/>
                <w:sz w:val="18"/>
                <w:szCs w:val="18"/>
                <w:lang w:eastAsia="en-GB"/>
              </w:rPr>
              <w:lastRenderedPageBreak/>
              <w:t>123</w:t>
            </w:r>
          </w:p>
        </w:tc>
        <w:tc>
          <w:tcPr>
            <w:tcW w:w="2252" w:type="dxa"/>
          </w:tcPr>
          <w:p w14:paraId="45BB8BB3" w14:textId="6BEC5CD3" w:rsidR="003347AE" w:rsidRPr="006B22EB" w:rsidRDefault="0082335B" w:rsidP="001A17DB">
            <w:pPr>
              <w:tabs>
                <w:tab w:val="left" w:pos="720"/>
              </w:tabs>
              <w:spacing w:after="120" w:line="23" w:lineRule="atLeast"/>
              <w:rPr>
                <w:rFonts w:eastAsia="Times New Roman" w:cs="Arial"/>
                <w:b/>
                <w:bCs/>
                <w:color w:val="00595D" w:themeColor="background2" w:themeShade="80"/>
                <w:sz w:val="18"/>
                <w:szCs w:val="18"/>
                <w:lang w:eastAsia="en-GB"/>
              </w:rPr>
            </w:pPr>
            <w:r>
              <w:rPr>
                <w:rFonts w:eastAsia="Times New Roman" w:cs="Arial"/>
                <w:b/>
                <w:bCs/>
                <w:color w:val="00595D" w:themeColor="background2" w:themeShade="80"/>
                <w:sz w:val="18"/>
                <w:szCs w:val="18"/>
                <w:lang w:eastAsia="en-GB"/>
              </w:rPr>
              <w:t>No change</w:t>
            </w:r>
          </w:p>
        </w:tc>
      </w:tr>
      <w:tr w:rsidR="0054708A" w:rsidRPr="00756AF1" w14:paraId="0FBB6C86" w14:textId="77777777" w:rsidTr="005F1CD8">
        <w:tc>
          <w:tcPr>
            <w:tcW w:w="2014" w:type="dxa"/>
          </w:tcPr>
          <w:p w14:paraId="6FDBE445" w14:textId="6F3502AF" w:rsidR="0054708A" w:rsidRPr="000F1024" w:rsidRDefault="0054708A" w:rsidP="005E3584">
            <w:pPr>
              <w:spacing w:after="120" w:line="23" w:lineRule="atLeast"/>
              <w:rPr>
                <w:rFonts w:eastAsia="Times New Roman" w:cs="Arial"/>
                <w:b/>
                <w:bCs/>
                <w:color w:val="7030A0"/>
                <w:sz w:val="18"/>
                <w:szCs w:val="18"/>
                <w:lang w:eastAsia="en-GB"/>
              </w:rPr>
            </w:pPr>
            <w:r w:rsidRPr="000F1024">
              <w:rPr>
                <w:rFonts w:eastAsia="Times New Roman" w:cs="Arial"/>
                <w:b/>
                <w:bCs/>
                <w:color w:val="7030A0"/>
                <w:sz w:val="18"/>
                <w:szCs w:val="18"/>
                <w:lang w:eastAsia="en-GB"/>
              </w:rPr>
              <w:t>Social Value Model</w:t>
            </w:r>
          </w:p>
        </w:tc>
        <w:tc>
          <w:tcPr>
            <w:tcW w:w="5245" w:type="dxa"/>
          </w:tcPr>
          <w:p w14:paraId="2257D26C" w14:textId="6304CA05" w:rsidR="00111131" w:rsidRPr="00646D07" w:rsidRDefault="00111131" w:rsidP="005E3584">
            <w:pPr>
              <w:tabs>
                <w:tab w:val="left" w:pos="720"/>
              </w:tabs>
              <w:spacing w:after="120" w:line="23" w:lineRule="atLeast"/>
              <w:rPr>
                <w:sz w:val="18"/>
                <w:szCs w:val="18"/>
              </w:rPr>
            </w:pPr>
            <w:r w:rsidRPr="00646D07">
              <w:rPr>
                <w:sz w:val="18"/>
                <w:szCs w:val="18"/>
              </w:rPr>
              <w:t xml:space="preserve">A model/ set of questions and assessment methodology that is aligned to government policy </w:t>
            </w:r>
            <w:r w:rsidR="000F1024" w:rsidRPr="00646D07">
              <w:rPr>
                <w:sz w:val="18"/>
                <w:szCs w:val="18"/>
              </w:rPr>
              <w:t>and the Social Value Act 2012</w:t>
            </w:r>
            <w:r w:rsidR="00253A68">
              <w:rPr>
                <w:sz w:val="18"/>
                <w:szCs w:val="18"/>
              </w:rPr>
              <w:t xml:space="preserve">. </w:t>
            </w:r>
          </w:p>
          <w:p w14:paraId="79B436F0" w14:textId="01A49795" w:rsidR="00BD2AF6" w:rsidRPr="00646D07" w:rsidRDefault="00111131" w:rsidP="005E3584">
            <w:pPr>
              <w:tabs>
                <w:tab w:val="left" w:pos="720"/>
              </w:tabs>
              <w:spacing w:after="120" w:line="23" w:lineRule="atLeast"/>
              <w:rPr>
                <w:sz w:val="18"/>
                <w:szCs w:val="18"/>
              </w:rPr>
            </w:pPr>
            <w:hyperlink r:id="rId12" w:history="1">
              <w:r w:rsidRPr="00646D07">
                <w:rPr>
                  <w:color w:val="0000FF"/>
                  <w:sz w:val="18"/>
                  <w:szCs w:val="18"/>
                  <w:u w:val="single"/>
                </w:rPr>
                <w:t>Guide-to-using-the-Social-Value-Model-Edn-1.1-3-Dec-20.pdf (publishing.service.gov.uk)</w:t>
              </w:r>
            </w:hyperlink>
          </w:p>
          <w:p w14:paraId="61D11FA7" w14:textId="08D1F517" w:rsidR="0054708A" w:rsidRPr="000F1024" w:rsidRDefault="00BD2AF6" w:rsidP="005E3584">
            <w:pPr>
              <w:tabs>
                <w:tab w:val="left" w:pos="720"/>
              </w:tabs>
              <w:spacing w:after="120" w:line="23" w:lineRule="atLeast"/>
              <w:rPr>
                <w:rFonts w:asciiTheme="minorHAnsi" w:eastAsia="Times New Roman" w:hAnsiTheme="minorHAnsi" w:cstheme="minorHAnsi"/>
                <w:sz w:val="18"/>
                <w:szCs w:val="18"/>
                <w:lang w:eastAsia="en-GB"/>
              </w:rPr>
            </w:pPr>
            <w:hyperlink r:id="rId13" w:history="1">
              <w:r w:rsidRPr="00646D07">
                <w:rPr>
                  <w:color w:val="0000FF"/>
                  <w:sz w:val="18"/>
                  <w:szCs w:val="18"/>
                  <w:u w:val="single"/>
                </w:rPr>
                <w:t>Social-Value-Model-Edn-1.1-3-Dec-20.pdf (publishing.service.gov.uk)</w:t>
              </w:r>
            </w:hyperlink>
          </w:p>
        </w:tc>
        <w:tc>
          <w:tcPr>
            <w:tcW w:w="1008" w:type="dxa"/>
          </w:tcPr>
          <w:p w14:paraId="2EB83BC9" w14:textId="370280FB" w:rsidR="0054708A" w:rsidRPr="000F1024" w:rsidRDefault="000F1024" w:rsidP="005E3584">
            <w:pPr>
              <w:tabs>
                <w:tab w:val="left" w:pos="720"/>
              </w:tabs>
              <w:spacing w:after="120" w:line="23" w:lineRule="atLeast"/>
              <w:rPr>
                <w:rFonts w:eastAsia="Times New Roman" w:cs="Arial"/>
                <w:sz w:val="18"/>
                <w:szCs w:val="18"/>
                <w:lang w:eastAsia="en-GB"/>
              </w:rPr>
            </w:pPr>
            <w:r w:rsidRPr="000F1024">
              <w:rPr>
                <w:rFonts w:eastAsia="Times New Roman" w:cs="Arial"/>
                <w:sz w:val="18"/>
                <w:szCs w:val="18"/>
                <w:lang w:eastAsia="en-GB"/>
              </w:rPr>
              <w:t>n/a</w:t>
            </w:r>
          </w:p>
        </w:tc>
        <w:tc>
          <w:tcPr>
            <w:tcW w:w="2252" w:type="dxa"/>
          </w:tcPr>
          <w:p w14:paraId="6CDA59FF" w14:textId="566A4988" w:rsidR="0054708A" w:rsidRPr="000F1024" w:rsidRDefault="000F1024" w:rsidP="005E3584">
            <w:pPr>
              <w:tabs>
                <w:tab w:val="left" w:pos="720"/>
              </w:tabs>
              <w:spacing w:after="120" w:line="23" w:lineRule="atLeast"/>
              <w:rPr>
                <w:rFonts w:eastAsia="Times New Roman" w:cs="Arial"/>
                <w:b/>
                <w:bCs/>
                <w:color w:val="00595D" w:themeColor="background2" w:themeShade="80"/>
                <w:sz w:val="18"/>
                <w:szCs w:val="18"/>
                <w:lang w:eastAsia="en-GB"/>
              </w:rPr>
            </w:pPr>
            <w:r w:rsidRPr="000F1024">
              <w:rPr>
                <w:rFonts w:eastAsia="Times New Roman" w:cs="Arial"/>
                <w:b/>
                <w:bCs/>
                <w:color w:val="00595D" w:themeColor="background2" w:themeShade="80"/>
                <w:sz w:val="18"/>
                <w:szCs w:val="18"/>
                <w:lang w:eastAsia="en-GB"/>
              </w:rPr>
              <w:t>No change</w:t>
            </w:r>
          </w:p>
        </w:tc>
      </w:tr>
      <w:tr w:rsidR="0054708A" w:rsidRPr="00066112" w14:paraId="0AB464CC" w14:textId="77777777" w:rsidTr="005F1CD8">
        <w:tc>
          <w:tcPr>
            <w:tcW w:w="2014" w:type="dxa"/>
          </w:tcPr>
          <w:p w14:paraId="7E54ED68" w14:textId="407C07C3" w:rsidR="0054708A" w:rsidRDefault="0054708A" w:rsidP="005E3584">
            <w:pPr>
              <w:spacing w:after="120" w:line="23" w:lineRule="atLeast"/>
              <w:rPr>
                <w:rFonts w:eastAsia="Times New Roman" w:cs="Arial"/>
                <w:b/>
                <w:bCs/>
                <w:color w:val="7030A0"/>
                <w:sz w:val="18"/>
                <w:szCs w:val="18"/>
                <w:lang w:eastAsia="en-GB"/>
              </w:rPr>
            </w:pPr>
            <w:r w:rsidRPr="000F1024">
              <w:rPr>
                <w:rFonts w:eastAsia="Times New Roman" w:cs="Arial"/>
                <w:b/>
                <w:bCs/>
                <w:color w:val="7030A0"/>
                <w:sz w:val="18"/>
                <w:szCs w:val="18"/>
                <w:lang w:eastAsia="en-GB"/>
              </w:rPr>
              <w:t>Social Value Portal</w:t>
            </w:r>
          </w:p>
        </w:tc>
        <w:tc>
          <w:tcPr>
            <w:tcW w:w="5245" w:type="dxa"/>
          </w:tcPr>
          <w:p w14:paraId="30DB0298" w14:textId="4DB39DE9" w:rsidR="00E64E6D" w:rsidRPr="00253A68" w:rsidRDefault="00E64E6D" w:rsidP="00E64E6D">
            <w:pPr>
              <w:tabs>
                <w:tab w:val="left" w:pos="720"/>
              </w:tabs>
              <w:spacing w:after="120" w:line="23" w:lineRule="atLeast"/>
              <w:rPr>
                <w:rFonts w:eastAsia="Times New Roman" w:cs="Arial"/>
                <w:sz w:val="18"/>
                <w:szCs w:val="18"/>
                <w:lang w:eastAsia="en-GB"/>
              </w:rPr>
            </w:pPr>
            <w:r w:rsidRPr="00253A68">
              <w:rPr>
                <w:rFonts w:eastAsia="Times New Roman" w:cs="Arial"/>
                <w:sz w:val="18"/>
                <w:szCs w:val="18"/>
                <w:lang w:eastAsia="en-GB"/>
              </w:rPr>
              <w:t>The Social Value TOM System™ (Themes, Outcomes, Measures)</w:t>
            </w:r>
            <w:r w:rsidR="00D23AF4" w:rsidRPr="00253A68">
              <w:rPr>
                <w:rFonts w:eastAsia="Times New Roman" w:cs="Arial"/>
                <w:sz w:val="18"/>
                <w:szCs w:val="18"/>
                <w:lang w:eastAsia="en-GB"/>
              </w:rPr>
              <w:t xml:space="preserve"> provides a means of identifying,</w:t>
            </w:r>
            <w:r w:rsidRPr="00253A68">
              <w:rPr>
                <w:rFonts w:eastAsia="Times New Roman" w:cs="Arial"/>
                <w:sz w:val="18"/>
                <w:szCs w:val="18"/>
                <w:lang w:eastAsia="en-GB"/>
              </w:rPr>
              <w:t xml:space="preserve"> </w:t>
            </w:r>
            <w:r w:rsidR="000E00C9" w:rsidRPr="00253A68">
              <w:rPr>
                <w:rFonts w:eastAsia="Times New Roman" w:cs="Arial"/>
                <w:sz w:val="18"/>
                <w:szCs w:val="18"/>
                <w:lang w:eastAsia="en-GB"/>
              </w:rPr>
              <w:t>recording,</w:t>
            </w:r>
            <w:r w:rsidRPr="00253A68">
              <w:rPr>
                <w:rFonts w:eastAsia="Times New Roman" w:cs="Arial"/>
                <w:sz w:val="18"/>
                <w:szCs w:val="18"/>
                <w:lang w:eastAsia="en-GB"/>
              </w:rPr>
              <w:t xml:space="preserve"> and reporting Social Value.  </w:t>
            </w:r>
          </w:p>
          <w:p w14:paraId="4185B72B" w14:textId="7744F0F5" w:rsidR="00E64E6D" w:rsidRPr="00253A68" w:rsidRDefault="00E64E6D" w:rsidP="00E64E6D">
            <w:pPr>
              <w:tabs>
                <w:tab w:val="left" w:pos="720"/>
              </w:tabs>
              <w:spacing w:after="120" w:line="23" w:lineRule="atLeast"/>
              <w:rPr>
                <w:rFonts w:eastAsia="Times New Roman" w:cs="Arial"/>
                <w:sz w:val="18"/>
                <w:szCs w:val="18"/>
                <w:lang w:eastAsia="en-GB"/>
              </w:rPr>
            </w:pPr>
            <w:r w:rsidRPr="00253A68">
              <w:rPr>
                <w:rFonts w:eastAsia="Times New Roman" w:cs="Arial"/>
                <w:sz w:val="18"/>
                <w:szCs w:val="18"/>
                <w:lang w:eastAsia="en-GB"/>
              </w:rPr>
              <w:t xml:space="preserve">The system is structured around four key Themes:  </w:t>
            </w:r>
          </w:p>
          <w:p w14:paraId="41D0CE8D" w14:textId="77777777" w:rsidR="00E64E6D" w:rsidRPr="00253A68" w:rsidRDefault="00E64E6D" w:rsidP="00872DFB">
            <w:pPr>
              <w:pStyle w:val="ListParagraph"/>
              <w:numPr>
                <w:ilvl w:val="0"/>
                <w:numId w:val="68"/>
              </w:numPr>
              <w:tabs>
                <w:tab w:val="left" w:pos="720"/>
              </w:tabs>
              <w:spacing w:after="120" w:line="23" w:lineRule="atLeast"/>
              <w:rPr>
                <w:rFonts w:ascii="Arial" w:eastAsia="Times New Roman" w:hAnsi="Arial" w:cs="Arial"/>
                <w:sz w:val="18"/>
                <w:szCs w:val="18"/>
              </w:rPr>
            </w:pPr>
            <w:r w:rsidRPr="00253A68">
              <w:rPr>
                <w:rFonts w:ascii="Arial" w:eastAsia="Times New Roman" w:hAnsi="Arial" w:cs="Arial"/>
                <w:sz w:val="18"/>
                <w:szCs w:val="18"/>
              </w:rPr>
              <w:t xml:space="preserve">Work: Providing opportunities </w:t>
            </w:r>
          </w:p>
          <w:p w14:paraId="0290E093" w14:textId="77777777" w:rsidR="00E64E6D" w:rsidRPr="00253A68" w:rsidRDefault="00E64E6D" w:rsidP="00872DFB">
            <w:pPr>
              <w:pStyle w:val="ListParagraph"/>
              <w:numPr>
                <w:ilvl w:val="0"/>
                <w:numId w:val="68"/>
              </w:numPr>
              <w:tabs>
                <w:tab w:val="left" w:pos="720"/>
              </w:tabs>
              <w:spacing w:after="120" w:line="23" w:lineRule="atLeast"/>
              <w:rPr>
                <w:rFonts w:ascii="Arial" w:eastAsia="Times New Roman" w:hAnsi="Arial" w:cs="Arial"/>
                <w:sz w:val="18"/>
                <w:szCs w:val="18"/>
              </w:rPr>
            </w:pPr>
            <w:r w:rsidRPr="00253A68">
              <w:rPr>
                <w:rFonts w:ascii="Arial" w:eastAsia="Times New Roman" w:hAnsi="Arial" w:cs="Arial"/>
                <w:sz w:val="18"/>
                <w:szCs w:val="18"/>
              </w:rPr>
              <w:t xml:space="preserve">Economy: Driving inclusive growth </w:t>
            </w:r>
          </w:p>
          <w:p w14:paraId="0B0429B8" w14:textId="77777777" w:rsidR="00E64E6D" w:rsidRPr="00253A68" w:rsidRDefault="00E64E6D" w:rsidP="00872DFB">
            <w:pPr>
              <w:pStyle w:val="ListParagraph"/>
              <w:numPr>
                <w:ilvl w:val="0"/>
                <w:numId w:val="68"/>
              </w:numPr>
              <w:tabs>
                <w:tab w:val="left" w:pos="720"/>
              </w:tabs>
              <w:spacing w:after="120" w:line="23" w:lineRule="atLeast"/>
              <w:rPr>
                <w:rFonts w:ascii="Arial" w:eastAsia="Times New Roman" w:hAnsi="Arial" w:cs="Arial"/>
                <w:sz w:val="18"/>
                <w:szCs w:val="18"/>
              </w:rPr>
            </w:pPr>
            <w:r w:rsidRPr="00253A68">
              <w:rPr>
                <w:rFonts w:ascii="Arial" w:eastAsia="Times New Roman" w:hAnsi="Arial" w:cs="Arial"/>
                <w:sz w:val="18"/>
                <w:szCs w:val="18"/>
              </w:rPr>
              <w:t xml:space="preserve">Community: Empowering communities </w:t>
            </w:r>
          </w:p>
          <w:p w14:paraId="39C121CF" w14:textId="77777777" w:rsidR="00E64E6D" w:rsidRPr="00253A68" w:rsidRDefault="00E64E6D" w:rsidP="00872DFB">
            <w:pPr>
              <w:pStyle w:val="ListParagraph"/>
              <w:numPr>
                <w:ilvl w:val="0"/>
                <w:numId w:val="68"/>
              </w:numPr>
              <w:tabs>
                <w:tab w:val="left" w:pos="720"/>
              </w:tabs>
              <w:spacing w:after="120" w:line="23" w:lineRule="atLeast"/>
              <w:rPr>
                <w:rFonts w:ascii="Arial" w:eastAsia="Times New Roman" w:hAnsi="Arial" w:cs="Arial"/>
                <w:sz w:val="18"/>
                <w:szCs w:val="18"/>
              </w:rPr>
            </w:pPr>
            <w:r w:rsidRPr="00253A68">
              <w:rPr>
                <w:rFonts w:ascii="Arial" w:eastAsia="Times New Roman" w:hAnsi="Arial" w:cs="Arial"/>
                <w:sz w:val="18"/>
                <w:szCs w:val="18"/>
              </w:rPr>
              <w:t xml:space="preserve">Planet: Environmental stewardship </w:t>
            </w:r>
          </w:p>
          <w:p w14:paraId="3D20BDC3" w14:textId="0CA5F1EC" w:rsidR="0054708A" w:rsidRPr="00253A68" w:rsidRDefault="00E64E6D" w:rsidP="00E64E6D">
            <w:pPr>
              <w:tabs>
                <w:tab w:val="left" w:pos="720"/>
              </w:tabs>
              <w:spacing w:after="120" w:line="23" w:lineRule="atLeast"/>
              <w:rPr>
                <w:rFonts w:eastAsia="Times New Roman" w:cs="Arial"/>
                <w:sz w:val="18"/>
                <w:szCs w:val="18"/>
                <w:lang w:eastAsia="en-GB"/>
              </w:rPr>
            </w:pPr>
            <w:r w:rsidRPr="00253A68">
              <w:rPr>
                <w:rFonts w:eastAsia="Times New Roman" w:cs="Arial"/>
                <w:sz w:val="18"/>
                <w:szCs w:val="18"/>
                <w:lang w:eastAsia="en-GB"/>
              </w:rPr>
              <w:t xml:space="preserve">Within each Theme are specific Outcomes that describe the targeted change or benefit an organisation wants to create through its activities and initiatives. The Measures then represent the quantifiable actions </w:t>
            </w:r>
            <w:r w:rsidR="00632E94" w:rsidRPr="00253A68">
              <w:rPr>
                <w:rFonts w:eastAsia="Times New Roman" w:cs="Arial"/>
                <w:sz w:val="18"/>
                <w:szCs w:val="18"/>
                <w:lang w:eastAsia="en-GB"/>
              </w:rPr>
              <w:t>to be taken.</w:t>
            </w:r>
          </w:p>
          <w:p w14:paraId="1B24A120" w14:textId="5EAEB144" w:rsidR="00C533A1" w:rsidRPr="00253A68" w:rsidRDefault="00C533A1" w:rsidP="005E3584">
            <w:pPr>
              <w:tabs>
                <w:tab w:val="left" w:pos="720"/>
              </w:tabs>
              <w:spacing w:after="120" w:line="23" w:lineRule="atLeast"/>
              <w:rPr>
                <w:rFonts w:eastAsia="Times New Roman" w:cs="Arial"/>
                <w:sz w:val="18"/>
                <w:szCs w:val="18"/>
                <w:lang w:eastAsia="en-GB"/>
              </w:rPr>
            </w:pPr>
            <w:hyperlink r:id="rId14" w:history="1">
              <w:r w:rsidRPr="00253A68">
                <w:rPr>
                  <w:rFonts w:cs="Arial"/>
                  <w:color w:val="0000FF"/>
                  <w:sz w:val="18"/>
                  <w:szCs w:val="18"/>
                  <w:u w:val="single"/>
                </w:rPr>
                <w:t>Social Value Portal | Measure, report and amplify your Social Value</w:t>
              </w:r>
            </w:hyperlink>
          </w:p>
        </w:tc>
        <w:tc>
          <w:tcPr>
            <w:tcW w:w="1008" w:type="dxa"/>
          </w:tcPr>
          <w:p w14:paraId="6746034B" w14:textId="2A980057" w:rsidR="0054708A" w:rsidRDefault="00632E94" w:rsidP="005E3584">
            <w:pPr>
              <w:tabs>
                <w:tab w:val="left" w:pos="720"/>
              </w:tabs>
              <w:spacing w:after="120" w:line="23" w:lineRule="atLeast"/>
              <w:rPr>
                <w:rFonts w:eastAsia="Times New Roman" w:cs="Arial"/>
                <w:sz w:val="18"/>
                <w:szCs w:val="18"/>
                <w:lang w:eastAsia="en-GB"/>
              </w:rPr>
            </w:pPr>
            <w:r>
              <w:rPr>
                <w:rFonts w:eastAsia="Times New Roman" w:cs="Arial"/>
                <w:sz w:val="18"/>
                <w:szCs w:val="18"/>
                <w:lang w:eastAsia="en-GB"/>
              </w:rPr>
              <w:t>n/a</w:t>
            </w:r>
          </w:p>
        </w:tc>
        <w:tc>
          <w:tcPr>
            <w:tcW w:w="2252" w:type="dxa"/>
          </w:tcPr>
          <w:p w14:paraId="03F936B5" w14:textId="78B57E4D" w:rsidR="0054708A" w:rsidRDefault="00632E94" w:rsidP="005E3584">
            <w:pPr>
              <w:tabs>
                <w:tab w:val="left" w:pos="720"/>
              </w:tabs>
              <w:spacing w:after="120" w:line="23" w:lineRule="atLeast"/>
              <w:rPr>
                <w:rFonts w:eastAsia="Times New Roman" w:cs="Arial"/>
                <w:b/>
                <w:bCs/>
                <w:color w:val="00595D" w:themeColor="background2" w:themeShade="80"/>
                <w:sz w:val="18"/>
                <w:szCs w:val="18"/>
                <w:lang w:eastAsia="en-GB"/>
              </w:rPr>
            </w:pPr>
            <w:r>
              <w:rPr>
                <w:rFonts w:eastAsia="Times New Roman" w:cs="Arial"/>
                <w:b/>
                <w:bCs/>
                <w:color w:val="00595D" w:themeColor="background2" w:themeShade="80"/>
                <w:sz w:val="18"/>
                <w:szCs w:val="18"/>
                <w:lang w:eastAsia="en-GB"/>
              </w:rPr>
              <w:t>No change</w:t>
            </w:r>
          </w:p>
        </w:tc>
      </w:tr>
      <w:tr w:rsidR="002A21A1" w:rsidRPr="00066112" w14:paraId="446776BB" w14:textId="77777777" w:rsidTr="005F1CD8">
        <w:tc>
          <w:tcPr>
            <w:tcW w:w="2014" w:type="dxa"/>
          </w:tcPr>
          <w:p w14:paraId="3C87AB66" w14:textId="261A8301" w:rsidR="002A21A1" w:rsidRPr="006B22EB" w:rsidRDefault="00705F2E" w:rsidP="001A17DB">
            <w:pPr>
              <w:spacing w:after="120" w:line="23" w:lineRule="atLeast"/>
              <w:rPr>
                <w:rFonts w:eastAsia="Times New Roman" w:cs="Arial"/>
                <w:b/>
                <w:bCs/>
                <w:color w:val="7030A0"/>
                <w:sz w:val="18"/>
                <w:szCs w:val="18"/>
                <w:lang w:eastAsia="en-GB"/>
              </w:rPr>
            </w:pPr>
            <w:r>
              <w:rPr>
                <w:rFonts w:eastAsia="Times New Roman" w:cs="Arial"/>
                <w:b/>
                <w:bCs/>
                <w:color w:val="7030A0"/>
                <w:sz w:val="18"/>
                <w:szCs w:val="18"/>
                <w:lang w:eastAsia="en-GB"/>
              </w:rPr>
              <w:t>Special Regime Contract</w:t>
            </w:r>
          </w:p>
        </w:tc>
        <w:tc>
          <w:tcPr>
            <w:tcW w:w="5245" w:type="dxa"/>
          </w:tcPr>
          <w:p w14:paraId="2467A752" w14:textId="2DE2C4C5" w:rsidR="00583A14" w:rsidRPr="00583A14" w:rsidRDefault="00493582" w:rsidP="005E3584">
            <w:pPr>
              <w:tabs>
                <w:tab w:val="left" w:pos="720"/>
              </w:tabs>
              <w:spacing w:after="120" w:line="23" w:lineRule="atLeast"/>
              <w:rPr>
                <w:rFonts w:asciiTheme="minorHAnsi" w:eastAsia="Times New Roman" w:hAnsiTheme="minorHAnsi" w:cstheme="minorHAnsi"/>
                <w:sz w:val="18"/>
                <w:szCs w:val="18"/>
                <w:lang w:eastAsia="en-GB"/>
              </w:rPr>
            </w:pPr>
            <w:r>
              <w:rPr>
                <w:rFonts w:eastAsia="Times New Roman" w:cs="Arial"/>
                <w:sz w:val="18"/>
                <w:szCs w:val="18"/>
                <w:lang w:eastAsia="en-GB"/>
              </w:rPr>
              <w:t>M</w:t>
            </w:r>
            <w:r w:rsidR="00583A14" w:rsidRPr="00583A14">
              <w:rPr>
                <w:rFonts w:eastAsia="Times New Roman" w:cs="Arial"/>
                <w:sz w:val="18"/>
                <w:szCs w:val="18"/>
                <w:lang w:eastAsia="en-GB"/>
              </w:rPr>
              <w:t>eans—</w:t>
            </w:r>
          </w:p>
          <w:p w14:paraId="613FFE04" w14:textId="2455BE73" w:rsidR="00583A14" w:rsidRPr="00583A14" w:rsidRDefault="00583A14" w:rsidP="00F55207">
            <w:pPr>
              <w:pStyle w:val="ListParagraph"/>
              <w:numPr>
                <w:ilvl w:val="0"/>
                <w:numId w:val="62"/>
              </w:numPr>
              <w:spacing w:before="0" w:after="120" w:line="23" w:lineRule="atLeast"/>
              <w:ind w:left="420"/>
              <w:rPr>
                <w:rFonts w:asciiTheme="minorHAnsi" w:eastAsia="Times New Roman" w:hAnsiTheme="minorHAnsi" w:cstheme="minorHAnsi"/>
                <w:sz w:val="18"/>
                <w:szCs w:val="18"/>
              </w:rPr>
            </w:pPr>
            <w:r w:rsidRPr="00583A14">
              <w:rPr>
                <w:rFonts w:asciiTheme="minorHAnsi" w:eastAsia="Times New Roman" w:hAnsiTheme="minorHAnsi" w:cstheme="minorHAnsi"/>
                <w:sz w:val="18"/>
                <w:szCs w:val="18"/>
              </w:rPr>
              <w:t>a concession contract,</w:t>
            </w:r>
          </w:p>
          <w:p w14:paraId="0AA31A7B" w14:textId="0AB481FD" w:rsidR="00583A14" w:rsidRPr="00583A14" w:rsidRDefault="00583A14" w:rsidP="00F55207">
            <w:pPr>
              <w:pStyle w:val="ListParagraph"/>
              <w:numPr>
                <w:ilvl w:val="0"/>
                <w:numId w:val="62"/>
              </w:numPr>
              <w:spacing w:before="0" w:after="120" w:line="23" w:lineRule="atLeast"/>
              <w:ind w:left="420"/>
              <w:rPr>
                <w:rFonts w:asciiTheme="minorHAnsi" w:eastAsia="Times New Roman" w:hAnsiTheme="minorHAnsi" w:cstheme="minorHAnsi"/>
                <w:sz w:val="18"/>
                <w:szCs w:val="18"/>
              </w:rPr>
            </w:pPr>
            <w:r w:rsidRPr="00583A14">
              <w:rPr>
                <w:rFonts w:asciiTheme="minorHAnsi" w:eastAsia="Times New Roman" w:hAnsiTheme="minorHAnsi" w:cstheme="minorHAnsi"/>
                <w:sz w:val="18"/>
                <w:szCs w:val="18"/>
              </w:rPr>
              <w:t>a defence and security contract,</w:t>
            </w:r>
          </w:p>
          <w:p w14:paraId="3F8A30BD" w14:textId="0C55C8F3" w:rsidR="00583A14" w:rsidRPr="00583A14" w:rsidRDefault="00583A14" w:rsidP="00F55207">
            <w:pPr>
              <w:pStyle w:val="ListParagraph"/>
              <w:numPr>
                <w:ilvl w:val="0"/>
                <w:numId w:val="62"/>
              </w:numPr>
              <w:spacing w:before="0" w:after="120" w:line="23" w:lineRule="atLeast"/>
              <w:ind w:left="420"/>
              <w:rPr>
                <w:rFonts w:asciiTheme="minorHAnsi" w:eastAsia="Times New Roman" w:hAnsiTheme="minorHAnsi" w:cstheme="minorHAnsi"/>
                <w:sz w:val="18"/>
                <w:szCs w:val="18"/>
              </w:rPr>
            </w:pPr>
            <w:r w:rsidRPr="00583A14">
              <w:rPr>
                <w:rFonts w:asciiTheme="minorHAnsi" w:eastAsia="Times New Roman" w:hAnsiTheme="minorHAnsi" w:cstheme="minorHAnsi"/>
                <w:sz w:val="18"/>
                <w:szCs w:val="18"/>
              </w:rPr>
              <w:t>a light touch contract, or</w:t>
            </w:r>
          </w:p>
          <w:p w14:paraId="3BC72DD0" w14:textId="7F4D9741" w:rsidR="002A21A1" w:rsidRPr="00583A14" w:rsidRDefault="00583A14" w:rsidP="00F55207">
            <w:pPr>
              <w:pStyle w:val="ListParagraph"/>
              <w:numPr>
                <w:ilvl w:val="0"/>
                <w:numId w:val="62"/>
              </w:numPr>
              <w:spacing w:before="0" w:after="120" w:line="23" w:lineRule="atLeast"/>
              <w:ind w:left="420"/>
              <w:rPr>
                <w:rFonts w:eastAsia="Times New Roman" w:cs="Arial"/>
                <w:sz w:val="18"/>
                <w:szCs w:val="18"/>
              </w:rPr>
            </w:pPr>
            <w:r w:rsidRPr="00583A14">
              <w:rPr>
                <w:rFonts w:asciiTheme="minorHAnsi" w:eastAsia="Times New Roman" w:hAnsiTheme="minorHAnsi" w:cstheme="minorHAnsi"/>
                <w:sz w:val="18"/>
                <w:szCs w:val="18"/>
              </w:rPr>
              <w:t>a utilities contract</w:t>
            </w:r>
            <w:r w:rsidR="009761F4">
              <w:rPr>
                <w:rFonts w:asciiTheme="minorHAnsi" w:eastAsia="Times New Roman" w:hAnsiTheme="minorHAnsi" w:cstheme="minorHAnsi"/>
                <w:sz w:val="18"/>
                <w:szCs w:val="18"/>
              </w:rPr>
              <w:t xml:space="preserve">. </w:t>
            </w:r>
          </w:p>
        </w:tc>
        <w:tc>
          <w:tcPr>
            <w:tcW w:w="1008" w:type="dxa"/>
          </w:tcPr>
          <w:p w14:paraId="63356285" w14:textId="3B721627" w:rsidR="002A21A1" w:rsidRPr="00066112" w:rsidRDefault="002A21A1"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10</w:t>
            </w:r>
          </w:p>
        </w:tc>
        <w:tc>
          <w:tcPr>
            <w:tcW w:w="2252" w:type="dxa"/>
          </w:tcPr>
          <w:p w14:paraId="0E48936C" w14:textId="77777777" w:rsidR="00471589" w:rsidRPr="006B22EB" w:rsidRDefault="00471589" w:rsidP="005E3584">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No equivalent in PCRs</w:t>
            </w:r>
          </w:p>
          <w:p w14:paraId="12117FFB" w14:textId="0F13C228" w:rsidR="002A21A1" w:rsidRPr="006B22EB" w:rsidRDefault="002A21A1" w:rsidP="001A17DB">
            <w:pPr>
              <w:tabs>
                <w:tab w:val="left" w:pos="720"/>
              </w:tabs>
              <w:spacing w:after="120" w:line="23" w:lineRule="atLeast"/>
              <w:rPr>
                <w:rFonts w:eastAsia="Times New Roman" w:cs="Arial"/>
                <w:b/>
                <w:bCs/>
                <w:color w:val="00595D" w:themeColor="background2" w:themeShade="80"/>
                <w:sz w:val="18"/>
                <w:szCs w:val="18"/>
                <w:lang w:eastAsia="en-GB"/>
              </w:rPr>
            </w:pPr>
          </w:p>
        </w:tc>
      </w:tr>
      <w:tr w:rsidR="00AA7FA5" w:rsidRPr="00066112" w14:paraId="3669E1E1" w14:textId="77777777" w:rsidTr="005F1CD8">
        <w:tc>
          <w:tcPr>
            <w:tcW w:w="2014" w:type="dxa"/>
          </w:tcPr>
          <w:p w14:paraId="601C62B5" w14:textId="77777777" w:rsidR="00AA7FA5" w:rsidRPr="006B22EB" w:rsidRDefault="00AA7FA5" w:rsidP="001A17DB">
            <w:pPr>
              <w:tabs>
                <w:tab w:val="left" w:pos="720"/>
              </w:tabs>
              <w:spacing w:after="120" w:line="23" w:lineRule="atLeast"/>
              <w:rPr>
                <w:rFonts w:eastAsia="Times New Roman" w:cs="Arial"/>
                <w:b/>
                <w:bCs/>
                <w:color w:val="7030A0"/>
                <w:sz w:val="18"/>
                <w:szCs w:val="18"/>
                <w:lang w:eastAsia="en-GB"/>
              </w:rPr>
            </w:pPr>
            <w:r w:rsidRPr="006B22EB">
              <w:rPr>
                <w:rFonts w:eastAsia="Times New Roman" w:cs="Arial"/>
                <w:b/>
                <w:bCs/>
                <w:color w:val="7030A0"/>
                <w:sz w:val="18"/>
                <w:szCs w:val="18"/>
                <w:lang w:eastAsia="en-GB"/>
              </w:rPr>
              <w:t>Standstill Period</w:t>
            </w:r>
          </w:p>
        </w:tc>
        <w:tc>
          <w:tcPr>
            <w:tcW w:w="5245" w:type="dxa"/>
          </w:tcPr>
          <w:p w14:paraId="3C03940B" w14:textId="21AFE2E1" w:rsidR="00AA7FA5" w:rsidRPr="00066112" w:rsidRDefault="00B03BF9" w:rsidP="001A17DB">
            <w:pPr>
              <w:tabs>
                <w:tab w:val="left" w:pos="720"/>
              </w:tabs>
              <w:spacing w:after="120" w:line="23" w:lineRule="atLeast"/>
              <w:rPr>
                <w:rFonts w:eastAsia="Times New Roman" w:cs="Arial"/>
                <w:sz w:val="18"/>
                <w:szCs w:val="18"/>
                <w:lang w:eastAsia="en-GB"/>
              </w:rPr>
            </w:pPr>
            <w:r>
              <w:rPr>
                <w:rFonts w:eastAsia="Times New Roman" w:cs="Arial"/>
                <w:sz w:val="18"/>
                <w:szCs w:val="18"/>
                <w:lang w:eastAsia="en-GB"/>
              </w:rPr>
              <w:t>Means a</w:t>
            </w:r>
            <w:r w:rsidR="00AA7FA5" w:rsidRPr="00066112">
              <w:rPr>
                <w:rFonts w:eastAsia="Times New Roman" w:cs="Arial"/>
                <w:sz w:val="18"/>
                <w:szCs w:val="18"/>
                <w:lang w:eastAsia="en-GB"/>
              </w:rPr>
              <w:t xml:space="preserve"> period of </w:t>
            </w:r>
            <w:r w:rsidR="00AA7FA5" w:rsidRPr="00066112">
              <w:rPr>
                <w:rFonts w:eastAsia="Times New Roman" w:cs="Arial"/>
                <w:b/>
                <w:bCs/>
                <w:sz w:val="18"/>
                <w:szCs w:val="18"/>
                <w:lang w:eastAsia="en-GB"/>
              </w:rPr>
              <w:t>eight working days</w:t>
            </w:r>
            <w:r w:rsidR="00AA7FA5" w:rsidRPr="00066112">
              <w:rPr>
                <w:rFonts w:eastAsia="Times New Roman" w:cs="Arial"/>
                <w:sz w:val="18"/>
                <w:szCs w:val="18"/>
                <w:lang w:eastAsia="en-GB"/>
              </w:rPr>
              <w:t xml:space="preserve"> beginning with the day on which a </w:t>
            </w:r>
            <w:r w:rsidR="0050550A" w:rsidRPr="0050550A">
              <w:rPr>
                <w:rFonts w:eastAsia="Times New Roman" w:cs="Arial"/>
                <w:b/>
                <w:color w:val="7030A0"/>
                <w:sz w:val="18"/>
                <w:szCs w:val="18"/>
                <w:lang w:eastAsia="en-GB"/>
              </w:rPr>
              <w:t>Contract Award Notice</w:t>
            </w:r>
            <w:r w:rsidR="00AA7FA5" w:rsidRPr="00066112">
              <w:rPr>
                <w:rFonts w:eastAsia="Times New Roman" w:cs="Arial"/>
                <w:sz w:val="18"/>
                <w:szCs w:val="18"/>
                <w:lang w:eastAsia="en-GB"/>
              </w:rPr>
              <w:t xml:space="preserve"> is published in respect of </w:t>
            </w:r>
            <w:r>
              <w:rPr>
                <w:rFonts w:eastAsia="Times New Roman" w:cs="Arial"/>
                <w:sz w:val="18"/>
                <w:szCs w:val="18"/>
                <w:lang w:eastAsia="en-GB"/>
              </w:rPr>
              <w:t>a</w:t>
            </w:r>
            <w:r w:rsidR="00AA7FA5" w:rsidRPr="00066112">
              <w:rPr>
                <w:rFonts w:eastAsia="Times New Roman" w:cs="Arial"/>
                <w:sz w:val="18"/>
                <w:szCs w:val="18"/>
                <w:lang w:eastAsia="en-GB"/>
              </w:rPr>
              <w:t xml:space="preserve"> contract</w:t>
            </w:r>
            <w:r w:rsidR="00F93679">
              <w:rPr>
                <w:rFonts w:eastAsia="Times New Roman" w:cs="Arial"/>
                <w:sz w:val="18"/>
                <w:szCs w:val="18"/>
                <w:lang w:eastAsia="en-GB"/>
              </w:rPr>
              <w:t xml:space="preserve">. </w:t>
            </w:r>
          </w:p>
        </w:tc>
        <w:tc>
          <w:tcPr>
            <w:tcW w:w="1008" w:type="dxa"/>
          </w:tcPr>
          <w:p w14:paraId="70533F1D" w14:textId="77777777" w:rsidR="00AA7FA5" w:rsidRPr="00066112" w:rsidRDefault="00AA7FA5"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51</w:t>
            </w:r>
          </w:p>
        </w:tc>
        <w:tc>
          <w:tcPr>
            <w:tcW w:w="2252" w:type="dxa"/>
          </w:tcPr>
          <w:p w14:paraId="44A92290" w14:textId="77777777" w:rsidR="00AA7FA5" w:rsidRPr="006B22EB" w:rsidRDefault="00AA7FA5"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Stand Still Period</w:t>
            </w:r>
          </w:p>
          <w:p w14:paraId="279FBEDD" w14:textId="77777777" w:rsidR="00AA7FA5" w:rsidRPr="006B22EB" w:rsidRDefault="00AA7FA5" w:rsidP="001A17DB">
            <w:pPr>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Reg 87</w:t>
            </w:r>
          </w:p>
        </w:tc>
      </w:tr>
      <w:tr w:rsidR="00AA7FA5" w:rsidRPr="00066112" w14:paraId="4F4330E7" w14:textId="77777777" w:rsidTr="005F1CD8">
        <w:tc>
          <w:tcPr>
            <w:tcW w:w="2014" w:type="dxa"/>
          </w:tcPr>
          <w:p w14:paraId="170B340E" w14:textId="77777777" w:rsidR="00AA7FA5" w:rsidRPr="006B22EB" w:rsidRDefault="00AA7FA5" w:rsidP="001A17DB">
            <w:pPr>
              <w:tabs>
                <w:tab w:val="left" w:pos="720"/>
              </w:tabs>
              <w:spacing w:after="120" w:line="23" w:lineRule="atLeast"/>
              <w:rPr>
                <w:rFonts w:eastAsia="Times New Roman" w:cs="Arial"/>
                <w:b/>
                <w:bCs/>
                <w:color w:val="7030A0"/>
                <w:sz w:val="18"/>
                <w:szCs w:val="18"/>
                <w:lang w:eastAsia="en-GB"/>
              </w:rPr>
            </w:pPr>
            <w:r w:rsidRPr="006B22EB">
              <w:rPr>
                <w:rFonts w:eastAsia="Times New Roman" w:cs="Arial"/>
                <w:b/>
                <w:bCs/>
                <w:color w:val="7030A0"/>
                <w:sz w:val="18"/>
                <w:szCs w:val="18"/>
                <w:lang w:eastAsia="en-GB"/>
              </w:rPr>
              <w:t>Sub-Contractor</w:t>
            </w:r>
          </w:p>
        </w:tc>
        <w:tc>
          <w:tcPr>
            <w:tcW w:w="5245" w:type="dxa"/>
          </w:tcPr>
          <w:p w14:paraId="23D8C339" w14:textId="41AA88C0" w:rsidR="00AA7FA5" w:rsidRPr="00066112" w:rsidRDefault="00AA7FA5"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Means a person or company that does part of a job that another person or company is responsible for</w:t>
            </w:r>
            <w:r w:rsidR="005F7674">
              <w:rPr>
                <w:rFonts w:eastAsia="Times New Roman" w:cs="Arial"/>
                <w:sz w:val="18"/>
                <w:szCs w:val="18"/>
                <w:lang w:eastAsia="en-GB"/>
              </w:rPr>
              <w:t xml:space="preserve">. </w:t>
            </w:r>
          </w:p>
        </w:tc>
        <w:tc>
          <w:tcPr>
            <w:tcW w:w="1008" w:type="dxa"/>
          </w:tcPr>
          <w:p w14:paraId="4DC615C8" w14:textId="77777777" w:rsidR="00AA7FA5" w:rsidRPr="00066112" w:rsidRDefault="00AA7FA5"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N/A</w:t>
            </w:r>
          </w:p>
        </w:tc>
        <w:tc>
          <w:tcPr>
            <w:tcW w:w="2252" w:type="dxa"/>
          </w:tcPr>
          <w:p w14:paraId="433E7CB6" w14:textId="77777777" w:rsidR="00AA7FA5" w:rsidRPr="006B22EB" w:rsidRDefault="00AA7FA5"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Sub-Contractor</w:t>
            </w:r>
          </w:p>
        </w:tc>
      </w:tr>
      <w:tr w:rsidR="00AA7FA5" w:rsidRPr="00066112" w14:paraId="66E9E6C3" w14:textId="77777777" w:rsidTr="005F1CD8">
        <w:tc>
          <w:tcPr>
            <w:tcW w:w="2014" w:type="dxa"/>
          </w:tcPr>
          <w:p w14:paraId="5FB7DF23" w14:textId="77777777" w:rsidR="00AA7FA5" w:rsidRPr="006B22EB" w:rsidRDefault="00AA7FA5" w:rsidP="001A17DB">
            <w:pPr>
              <w:tabs>
                <w:tab w:val="left" w:pos="720"/>
              </w:tabs>
              <w:spacing w:after="120" w:line="23" w:lineRule="atLeast"/>
              <w:rPr>
                <w:rFonts w:eastAsia="Times New Roman" w:cs="Arial"/>
                <w:b/>
                <w:bCs/>
                <w:color w:val="7030A0"/>
                <w:sz w:val="18"/>
                <w:szCs w:val="18"/>
                <w:lang w:eastAsia="en-GB"/>
              </w:rPr>
            </w:pPr>
            <w:r w:rsidRPr="006B22EB">
              <w:rPr>
                <w:rFonts w:eastAsia="Times New Roman" w:cs="Arial"/>
                <w:b/>
                <w:bCs/>
                <w:color w:val="7030A0"/>
                <w:sz w:val="18"/>
                <w:szCs w:val="18"/>
                <w:lang w:eastAsia="en-GB"/>
              </w:rPr>
              <w:t>Subject Matter</w:t>
            </w:r>
          </w:p>
        </w:tc>
        <w:tc>
          <w:tcPr>
            <w:tcW w:w="5245" w:type="dxa"/>
          </w:tcPr>
          <w:p w14:paraId="2BF83E06" w14:textId="50886B62" w:rsidR="00AA7FA5" w:rsidRPr="00066112" w:rsidRDefault="000C5E66" w:rsidP="00357524">
            <w:pPr>
              <w:numPr>
                <w:ilvl w:val="2"/>
                <w:numId w:val="34"/>
              </w:numPr>
              <w:spacing w:after="120" w:line="23" w:lineRule="atLeast"/>
              <w:ind w:left="502"/>
              <w:rPr>
                <w:rFonts w:eastAsia="Times New Roman" w:cs="Arial"/>
                <w:sz w:val="18"/>
                <w:szCs w:val="18"/>
                <w:lang w:eastAsia="en-GB"/>
              </w:rPr>
            </w:pPr>
            <w:r w:rsidRPr="00066112">
              <w:rPr>
                <w:rFonts w:eastAsia="Times New Roman" w:cs="Arial"/>
                <w:sz w:val="18"/>
                <w:szCs w:val="18"/>
                <w:lang w:eastAsia="en-GB"/>
              </w:rPr>
              <w:t xml:space="preserve">The </w:t>
            </w:r>
            <w:r w:rsidR="009F6FF5" w:rsidRPr="00066112">
              <w:rPr>
                <w:rFonts w:eastAsia="Times New Roman" w:cs="Arial"/>
                <w:sz w:val="18"/>
                <w:szCs w:val="18"/>
                <w:lang w:eastAsia="en-GB"/>
              </w:rPr>
              <w:t>goods, services or works to be supplied under the contract</w:t>
            </w:r>
            <w:r w:rsidR="00AA7FA5" w:rsidRPr="00066112">
              <w:rPr>
                <w:rFonts w:eastAsia="Times New Roman" w:cs="Arial"/>
                <w:sz w:val="18"/>
                <w:szCs w:val="18"/>
                <w:lang w:eastAsia="en-GB"/>
              </w:rPr>
              <w:t xml:space="preserve">, including in respect of any aspect of their production, trading, or other stage in their life </w:t>
            </w:r>
            <w:r w:rsidR="009F6FF5" w:rsidRPr="00066112">
              <w:rPr>
                <w:rFonts w:eastAsia="Times New Roman" w:cs="Arial"/>
                <w:sz w:val="18"/>
                <w:szCs w:val="18"/>
                <w:lang w:eastAsia="en-GB"/>
              </w:rPr>
              <w:t>cycle.</w:t>
            </w:r>
          </w:p>
          <w:p w14:paraId="6D702CC4" w14:textId="5AD3DDC1" w:rsidR="00AA7FA5" w:rsidRPr="00066112" w:rsidRDefault="000C5E66" w:rsidP="00357524">
            <w:pPr>
              <w:numPr>
                <w:ilvl w:val="2"/>
                <w:numId w:val="34"/>
              </w:numPr>
              <w:spacing w:after="120" w:line="23" w:lineRule="atLeast"/>
              <w:ind w:left="499"/>
              <w:rPr>
                <w:rFonts w:eastAsia="Times New Roman" w:cs="Arial"/>
                <w:sz w:val="18"/>
                <w:szCs w:val="18"/>
                <w:lang w:eastAsia="en-GB"/>
              </w:rPr>
            </w:pPr>
            <w:r w:rsidRPr="00066112">
              <w:rPr>
                <w:rFonts w:eastAsia="Times New Roman" w:cs="Arial"/>
                <w:sz w:val="18"/>
                <w:szCs w:val="18"/>
                <w:lang w:eastAsia="en-GB"/>
              </w:rPr>
              <w:t xml:space="preserve">How </w:t>
            </w:r>
            <w:r w:rsidR="00AA7FA5" w:rsidRPr="00066112">
              <w:rPr>
                <w:rFonts w:eastAsia="Times New Roman" w:cs="Arial"/>
                <w:sz w:val="18"/>
                <w:szCs w:val="18"/>
                <w:lang w:eastAsia="en-GB"/>
              </w:rPr>
              <w:t xml:space="preserve">or when those goods, services or works are to be </w:t>
            </w:r>
            <w:r w:rsidR="009F6FF5" w:rsidRPr="00066112">
              <w:rPr>
                <w:rFonts w:eastAsia="Times New Roman" w:cs="Arial"/>
                <w:sz w:val="18"/>
                <w:szCs w:val="18"/>
                <w:lang w:eastAsia="en-GB"/>
              </w:rPr>
              <w:t>supplied.</w:t>
            </w:r>
          </w:p>
          <w:p w14:paraId="03724B13" w14:textId="4B8D67C2" w:rsidR="00AA7FA5" w:rsidRPr="00066112" w:rsidRDefault="000C5E66" w:rsidP="00357524">
            <w:pPr>
              <w:numPr>
                <w:ilvl w:val="2"/>
                <w:numId w:val="34"/>
              </w:numPr>
              <w:spacing w:after="120" w:line="23" w:lineRule="atLeast"/>
              <w:ind w:left="499"/>
              <w:rPr>
                <w:rFonts w:eastAsia="Times New Roman" w:cs="Arial"/>
                <w:i/>
                <w:iCs/>
                <w:sz w:val="18"/>
                <w:szCs w:val="18"/>
                <w:lang w:eastAsia="en-GB"/>
              </w:rPr>
            </w:pPr>
            <w:r w:rsidRPr="00066112">
              <w:rPr>
                <w:rFonts w:eastAsia="Times New Roman" w:cs="Arial"/>
                <w:sz w:val="18"/>
                <w:szCs w:val="18"/>
                <w:lang w:eastAsia="en-GB"/>
              </w:rPr>
              <w:t xml:space="preserve">The </w:t>
            </w:r>
            <w:r w:rsidR="00AA7FA5" w:rsidRPr="00066112">
              <w:rPr>
                <w:rFonts w:eastAsia="Times New Roman" w:cs="Arial"/>
                <w:sz w:val="18"/>
                <w:szCs w:val="18"/>
                <w:lang w:eastAsia="en-GB"/>
              </w:rPr>
              <w:t xml:space="preserve">qualifications, experience, ability, management, or organisation of staff where those factors are likely to make a material difference to the quality of goods, services or works being </w:t>
            </w:r>
            <w:r w:rsidR="009F6FF5" w:rsidRPr="00066112">
              <w:rPr>
                <w:rFonts w:eastAsia="Times New Roman" w:cs="Arial"/>
                <w:sz w:val="18"/>
                <w:szCs w:val="18"/>
                <w:lang w:eastAsia="en-GB"/>
              </w:rPr>
              <w:t>supplied.</w:t>
            </w:r>
          </w:p>
          <w:p w14:paraId="52B6D2B8" w14:textId="4290FF0E" w:rsidR="00AA7FA5" w:rsidRPr="00066112" w:rsidRDefault="000C5E66" w:rsidP="00357524">
            <w:pPr>
              <w:numPr>
                <w:ilvl w:val="2"/>
                <w:numId w:val="34"/>
              </w:numPr>
              <w:spacing w:after="120" w:line="23" w:lineRule="atLeast"/>
              <w:ind w:left="499"/>
              <w:rPr>
                <w:rFonts w:eastAsia="Times New Roman" w:cs="Arial"/>
                <w:sz w:val="18"/>
                <w:szCs w:val="18"/>
                <w:lang w:eastAsia="en-GB"/>
              </w:rPr>
            </w:pPr>
            <w:r w:rsidRPr="00066112">
              <w:rPr>
                <w:rFonts w:eastAsia="Times New Roman" w:cs="Arial"/>
                <w:sz w:val="18"/>
                <w:szCs w:val="18"/>
                <w:lang w:eastAsia="en-GB"/>
              </w:rPr>
              <w:t>Price</w:t>
            </w:r>
            <w:r w:rsidR="00AA7FA5" w:rsidRPr="00066112">
              <w:rPr>
                <w:rFonts w:eastAsia="Times New Roman" w:cs="Arial"/>
                <w:sz w:val="18"/>
                <w:szCs w:val="18"/>
                <w:lang w:eastAsia="en-GB"/>
              </w:rPr>
              <w:t>, other costs, or value for money in all the circumstances.</w:t>
            </w:r>
          </w:p>
          <w:p w14:paraId="4ABECD3C" w14:textId="533FA16C" w:rsidR="00AA7FA5" w:rsidRPr="00066112" w:rsidRDefault="00AA7FA5" w:rsidP="001A17DB">
            <w:pPr>
              <w:spacing w:after="120" w:line="23" w:lineRule="atLeast"/>
              <w:rPr>
                <w:rFonts w:eastAsia="Times New Roman" w:cs="Arial"/>
                <w:sz w:val="18"/>
                <w:szCs w:val="18"/>
                <w:lang w:eastAsia="en-GB"/>
              </w:rPr>
            </w:pPr>
            <w:r w:rsidRPr="00066112">
              <w:rPr>
                <w:rFonts w:eastAsia="Times New Roman" w:cs="Arial"/>
                <w:sz w:val="18"/>
                <w:szCs w:val="18"/>
                <w:lang w:eastAsia="en-GB"/>
              </w:rPr>
              <w:t xml:space="preserve">For </w:t>
            </w:r>
            <w:r w:rsidRPr="005954F6">
              <w:rPr>
                <w:rFonts w:eastAsia="Times New Roman" w:cs="Arial"/>
                <w:b/>
                <w:color w:val="7030A0"/>
                <w:sz w:val="18"/>
                <w:szCs w:val="18"/>
                <w:lang w:eastAsia="en-GB"/>
              </w:rPr>
              <w:t>Light Touch Contracts</w:t>
            </w:r>
            <w:r w:rsidRPr="00066112">
              <w:rPr>
                <w:rFonts w:eastAsia="Times New Roman" w:cs="Arial"/>
                <w:sz w:val="18"/>
                <w:szCs w:val="18"/>
                <w:lang w:eastAsia="en-GB"/>
              </w:rPr>
              <w:t xml:space="preserve">, this also </w:t>
            </w:r>
            <w:r w:rsidR="00242E92" w:rsidRPr="00066112">
              <w:rPr>
                <w:rFonts w:eastAsia="Times New Roman" w:cs="Arial"/>
                <w:sz w:val="18"/>
                <w:szCs w:val="18"/>
                <w:lang w:eastAsia="en-GB"/>
              </w:rPr>
              <w:t>includes</w:t>
            </w:r>
            <w:r w:rsidR="00AA714D">
              <w:rPr>
                <w:rFonts w:eastAsia="Times New Roman" w:cs="Arial"/>
                <w:sz w:val="18"/>
                <w:szCs w:val="18"/>
                <w:lang w:eastAsia="en-GB"/>
              </w:rPr>
              <w:t>:</w:t>
            </w:r>
          </w:p>
          <w:p w14:paraId="14D46252" w14:textId="1E5143DC" w:rsidR="00AA7FA5" w:rsidRPr="00066112" w:rsidRDefault="000C5E66" w:rsidP="001A17DB">
            <w:pPr>
              <w:numPr>
                <w:ilvl w:val="2"/>
                <w:numId w:val="18"/>
              </w:numPr>
              <w:spacing w:after="120" w:line="23" w:lineRule="atLeast"/>
              <w:ind w:left="502"/>
              <w:rPr>
                <w:rFonts w:eastAsia="Times New Roman" w:cs="Arial"/>
                <w:i/>
                <w:iCs/>
                <w:sz w:val="18"/>
                <w:szCs w:val="18"/>
                <w:lang w:eastAsia="en-GB"/>
              </w:rPr>
            </w:pPr>
            <w:r w:rsidRPr="00066112">
              <w:rPr>
                <w:rFonts w:eastAsia="Times New Roman" w:cs="Arial"/>
                <w:sz w:val="18"/>
                <w:szCs w:val="18"/>
                <w:lang w:eastAsia="en-GB"/>
              </w:rPr>
              <w:t xml:space="preserve">The </w:t>
            </w:r>
            <w:r w:rsidR="00AA7FA5" w:rsidRPr="00066112">
              <w:rPr>
                <w:rFonts w:eastAsia="Times New Roman" w:cs="Arial"/>
                <w:sz w:val="18"/>
                <w:szCs w:val="18"/>
                <w:lang w:eastAsia="en-GB"/>
              </w:rPr>
              <w:t xml:space="preserve">views of an individual for </w:t>
            </w:r>
            <w:r w:rsidR="009F6FF5" w:rsidRPr="00066112">
              <w:rPr>
                <w:rFonts w:eastAsia="Times New Roman" w:cs="Arial"/>
                <w:sz w:val="18"/>
                <w:szCs w:val="18"/>
                <w:lang w:eastAsia="en-GB"/>
              </w:rPr>
              <w:t>whose benefit the services are to be</w:t>
            </w:r>
            <w:r w:rsidR="00AA7FA5" w:rsidRPr="00066112">
              <w:rPr>
                <w:rFonts w:eastAsia="Times New Roman" w:cs="Arial"/>
                <w:sz w:val="18"/>
                <w:szCs w:val="18"/>
                <w:lang w:eastAsia="en-GB"/>
              </w:rPr>
              <w:t xml:space="preserve"> supplied (a “</w:t>
            </w:r>
            <w:r w:rsidR="009F6FF5" w:rsidRPr="00066112">
              <w:rPr>
                <w:rFonts w:eastAsia="Times New Roman" w:cs="Arial"/>
                <w:sz w:val="18"/>
                <w:szCs w:val="18"/>
                <w:lang w:eastAsia="en-GB"/>
              </w:rPr>
              <w:t>service recipient</w:t>
            </w:r>
            <w:r w:rsidR="00AA7FA5" w:rsidRPr="00066112">
              <w:rPr>
                <w:rFonts w:eastAsia="Times New Roman" w:cs="Arial"/>
                <w:sz w:val="18"/>
                <w:szCs w:val="18"/>
                <w:lang w:eastAsia="en-GB"/>
              </w:rPr>
              <w:t>”</w:t>
            </w:r>
            <w:r w:rsidR="009F6FF5" w:rsidRPr="00066112">
              <w:rPr>
                <w:rFonts w:eastAsia="Times New Roman" w:cs="Arial"/>
                <w:sz w:val="18"/>
                <w:szCs w:val="18"/>
                <w:lang w:eastAsia="en-GB"/>
              </w:rPr>
              <w:t>), or of a person providing care to a</w:t>
            </w:r>
            <w:r w:rsidR="00AA7FA5" w:rsidRPr="00066112">
              <w:rPr>
                <w:rFonts w:eastAsia="Times New Roman" w:cs="Arial"/>
                <w:sz w:val="18"/>
                <w:szCs w:val="18"/>
                <w:lang w:eastAsia="en-GB"/>
              </w:rPr>
              <w:t xml:space="preserve"> service recipient, in relation to—</w:t>
            </w:r>
          </w:p>
          <w:p w14:paraId="32CCB05E" w14:textId="2A4EBCF9" w:rsidR="00AA7FA5" w:rsidRPr="00066112" w:rsidRDefault="000C5E66" w:rsidP="001A17DB">
            <w:pPr>
              <w:numPr>
                <w:ilvl w:val="3"/>
                <w:numId w:val="18"/>
              </w:numPr>
              <w:spacing w:after="120" w:line="23" w:lineRule="atLeast"/>
              <w:ind w:left="1069"/>
              <w:rPr>
                <w:rFonts w:eastAsia="Times New Roman" w:cs="Arial"/>
                <w:sz w:val="18"/>
                <w:szCs w:val="18"/>
                <w:lang w:eastAsia="en-GB"/>
              </w:rPr>
            </w:pPr>
            <w:r w:rsidRPr="00066112">
              <w:rPr>
                <w:rFonts w:eastAsia="Times New Roman" w:cs="Arial"/>
                <w:sz w:val="18"/>
                <w:szCs w:val="18"/>
                <w:lang w:eastAsia="en-GB"/>
              </w:rPr>
              <w:t xml:space="preserve">Who </w:t>
            </w:r>
            <w:r w:rsidR="00AA7FA5" w:rsidRPr="00066112">
              <w:rPr>
                <w:rFonts w:eastAsia="Times New Roman" w:cs="Arial"/>
                <w:sz w:val="18"/>
                <w:szCs w:val="18"/>
                <w:lang w:eastAsia="en-GB"/>
              </w:rPr>
              <w:t>should supply the services, and</w:t>
            </w:r>
          </w:p>
          <w:p w14:paraId="7196D20C" w14:textId="36A170EC" w:rsidR="00AA7FA5" w:rsidRPr="00066112" w:rsidRDefault="000C5E66" w:rsidP="001A17DB">
            <w:pPr>
              <w:numPr>
                <w:ilvl w:val="3"/>
                <w:numId w:val="18"/>
              </w:numPr>
              <w:spacing w:after="120" w:line="23" w:lineRule="atLeast"/>
              <w:ind w:left="1069"/>
              <w:rPr>
                <w:rFonts w:eastAsia="Times New Roman" w:cs="Arial"/>
                <w:sz w:val="18"/>
                <w:szCs w:val="18"/>
                <w:lang w:eastAsia="en-GB"/>
              </w:rPr>
            </w:pPr>
            <w:r w:rsidRPr="00066112">
              <w:rPr>
                <w:rFonts w:eastAsia="Times New Roman" w:cs="Arial"/>
                <w:sz w:val="18"/>
                <w:szCs w:val="18"/>
                <w:lang w:eastAsia="en-GB"/>
              </w:rPr>
              <w:t xml:space="preserve">How </w:t>
            </w:r>
            <w:r w:rsidR="00AA7FA5" w:rsidRPr="00066112">
              <w:rPr>
                <w:rFonts w:eastAsia="Times New Roman" w:cs="Arial"/>
                <w:sz w:val="18"/>
                <w:szCs w:val="18"/>
                <w:lang w:eastAsia="en-GB"/>
              </w:rPr>
              <w:t xml:space="preserve">and when they should be </w:t>
            </w:r>
            <w:r w:rsidR="009F6FF5" w:rsidRPr="00066112">
              <w:rPr>
                <w:rFonts w:eastAsia="Times New Roman" w:cs="Arial"/>
                <w:sz w:val="18"/>
                <w:szCs w:val="18"/>
                <w:lang w:eastAsia="en-GB"/>
              </w:rPr>
              <w:t>supplied.</w:t>
            </w:r>
          </w:p>
          <w:p w14:paraId="420516A3" w14:textId="45002994" w:rsidR="00AA7FA5" w:rsidRPr="00066112" w:rsidRDefault="000C5E66" w:rsidP="001A17DB">
            <w:pPr>
              <w:numPr>
                <w:ilvl w:val="2"/>
                <w:numId w:val="18"/>
              </w:numPr>
              <w:spacing w:after="120" w:line="23" w:lineRule="atLeast"/>
              <w:ind w:left="502"/>
              <w:rPr>
                <w:rFonts w:eastAsia="Times New Roman" w:cs="Arial"/>
                <w:sz w:val="18"/>
                <w:szCs w:val="18"/>
                <w:lang w:eastAsia="en-GB"/>
              </w:rPr>
            </w:pPr>
            <w:r w:rsidRPr="00066112">
              <w:rPr>
                <w:rFonts w:eastAsia="Times New Roman" w:cs="Arial"/>
                <w:sz w:val="18"/>
                <w:szCs w:val="18"/>
                <w:lang w:eastAsia="en-GB"/>
              </w:rPr>
              <w:lastRenderedPageBreak/>
              <w:t xml:space="preserve">The </w:t>
            </w:r>
            <w:r w:rsidR="00AA7FA5" w:rsidRPr="00066112">
              <w:rPr>
                <w:rFonts w:eastAsia="Times New Roman" w:cs="Arial"/>
                <w:sz w:val="18"/>
                <w:szCs w:val="18"/>
                <w:lang w:eastAsia="en-GB"/>
              </w:rPr>
              <w:t xml:space="preserve">different needs of different service </w:t>
            </w:r>
            <w:r w:rsidR="009F6FF5" w:rsidRPr="00066112">
              <w:rPr>
                <w:rFonts w:eastAsia="Times New Roman" w:cs="Arial"/>
                <w:sz w:val="18"/>
                <w:szCs w:val="18"/>
                <w:lang w:eastAsia="en-GB"/>
              </w:rPr>
              <w:t>recipients.</w:t>
            </w:r>
          </w:p>
          <w:p w14:paraId="584243DB" w14:textId="1E800D01" w:rsidR="00AA7FA5" w:rsidRPr="00DE2C10" w:rsidRDefault="009F6FF5" w:rsidP="00DE2C10">
            <w:pPr>
              <w:numPr>
                <w:ilvl w:val="2"/>
                <w:numId w:val="18"/>
              </w:numPr>
              <w:spacing w:after="120" w:line="23" w:lineRule="atLeast"/>
              <w:ind w:left="502"/>
              <w:rPr>
                <w:rFonts w:eastAsia="Times New Roman" w:cs="Arial"/>
                <w:sz w:val="18"/>
                <w:szCs w:val="18"/>
                <w:lang w:eastAsia="en-GB"/>
              </w:rPr>
            </w:pPr>
            <w:r w:rsidRPr="00066112">
              <w:rPr>
                <w:rFonts w:eastAsia="Times New Roman" w:cs="Arial"/>
                <w:sz w:val="18"/>
                <w:szCs w:val="18"/>
                <w:lang w:eastAsia="en-GB"/>
              </w:rPr>
              <w:t>The importance of proximity between the</w:t>
            </w:r>
            <w:r w:rsidR="00AA7FA5" w:rsidRPr="00066112">
              <w:rPr>
                <w:rFonts w:eastAsia="Times New Roman" w:cs="Arial"/>
                <w:sz w:val="18"/>
                <w:szCs w:val="18"/>
                <w:lang w:eastAsia="en-GB"/>
              </w:rPr>
              <w:t xml:space="preserve"> </w:t>
            </w:r>
            <w:r w:rsidR="0087360D" w:rsidRPr="00DE2C10">
              <w:rPr>
                <w:rFonts w:eastAsia="Times New Roman" w:cs="Arial"/>
                <w:b/>
                <w:color w:val="7030A0"/>
                <w:sz w:val="18"/>
                <w:szCs w:val="18"/>
                <w:lang w:eastAsia="en-GB"/>
              </w:rPr>
              <w:t>Supplier</w:t>
            </w:r>
            <w:r w:rsidR="00AA7FA5" w:rsidRPr="00DE2C10">
              <w:rPr>
                <w:rFonts w:eastAsia="Times New Roman" w:cs="Arial"/>
                <w:sz w:val="18"/>
                <w:szCs w:val="18"/>
                <w:lang w:eastAsia="en-GB"/>
              </w:rPr>
              <w:t xml:space="preserve"> and   service recipients for the effective and efficient supply of the services.</w:t>
            </w:r>
          </w:p>
        </w:tc>
        <w:tc>
          <w:tcPr>
            <w:tcW w:w="1008" w:type="dxa"/>
          </w:tcPr>
          <w:p w14:paraId="0131FDD5" w14:textId="77777777" w:rsidR="00AA7FA5" w:rsidRPr="00066112" w:rsidRDefault="00AA7FA5"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lastRenderedPageBreak/>
              <w:t>23</w:t>
            </w:r>
          </w:p>
        </w:tc>
        <w:tc>
          <w:tcPr>
            <w:tcW w:w="2252" w:type="dxa"/>
          </w:tcPr>
          <w:p w14:paraId="75E37C9D" w14:textId="77777777" w:rsidR="00AA7FA5" w:rsidRPr="006B22EB" w:rsidRDefault="00AA7FA5"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Subject Matter</w:t>
            </w:r>
          </w:p>
          <w:p w14:paraId="333081A2" w14:textId="77777777" w:rsidR="00AA7FA5" w:rsidRPr="006B22EB" w:rsidRDefault="00AA7FA5" w:rsidP="001A17DB">
            <w:pPr>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Reg 67</w:t>
            </w:r>
          </w:p>
        </w:tc>
      </w:tr>
      <w:tr w:rsidR="00AA7FA5" w:rsidRPr="00066112" w14:paraId="10F3EF45" w14:textId="77777777" w:rsidTr="005F1CD8">
        <w:tc>
          <w:tcPr>
            <w:tcW w:w="2014" w:type="dxa"/>
          </w:tcPr>
          <w:p w14:paraId="3646A88C" w14:textId="4AB7CF6C" w:rsidR="00AA7FA5" w:rsidRPr="006B22EB" w:rsidRDefault="0087360D" w:rsidP="001A17DB">
            <w:pPr>
              <w:tabs>
                <w:tab w:val="left" w:pos="720"/>
              </w:tabs>
              <w:spacing w:after="120" w:line="23" w:lineRule="atLeast"/>
              <w:rPr>
                <w:rFonts w:eastAsia="Times New Roman" w:cs="Arial"/>
                <w:b/>
                <w:bCs/>
                <w:color w:val="7030A0"/>
                <w:sz w:val="18"/>
                <w:szCs w:val="18"/>
                <w:lang w:eastAsia="en-GB"/>
              </w:rPr>
            </w:pPr>
            <w:r w:rsidRPr="006B22EB">
              <w:rPr>
                <w:rFonts w:eastAsia="Times New Roman" w:cs="Arial"/>
                <w:b/>
                <w:bCs/>
                <w:color w:val="7030A0"/>
                <w:sz w:val="18"/>
                <w:szCs w:val="18"/>
                <w:lang w:eastAsia="en-GB"/>
              </w:rPr>
              <w:t>Supplier</w:t>
            </w:r>
          </w:p>
        </w:tc>
        <w:tc>
          <w:tcPr>
            <w:tcW w:w="5245" w:type="dxa"/>
          </w:tcPr>
          <w:p w14:paraId="4FBCD74E" w14:textId="4B0E7FB5" w:rsidR="00AA7FA5" w:rsidRPr="00E64552" w:rsidRDefault="00AA7FA5"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 xml:space="preserve">Means a person or organisation that participates in any stage of a </w:t>
            </w:r>
            <w:r w:rsidRPr="006B22EB">
              <w:rPr>
                <w:rFonts w:eastAsia="Times New Roman" w:cs="Arial"/>
                <w:b/>
                <w:bCs/>
                <w:color w:val="7030A0"/>
                <w:sz w:val="18"/>
                <w:szCs w:val="18"/>
                <w:lang w:eastAsia="en-GB"/>
              </w:rPr>
              <w:t xml:space="preserve">Procurement </w:t>
            </w:r>
            <w:r w:rsidRPr="006B22EB">
              <w:rPr>
                <w:rFonts w:eastAsia="Times New Roman" w:cs="Arial"/>
                <w:color w:val="7030A0"/>
                <w:sz w:val="18"/>
                <w:szCs w:val="18"/>
                <w:lang w:eastAsia="en-GB"/>
              </w:rPr>
              <w:t>o</w:t>
            </w:r>
            <w:r w:rsidRPr="00066112">
              <w:rPr>
                <w:rFonts w:eastAsia="Times New Roman" w:cs="Arial"/>
                <w:sz w:val="18"/>
                <w:szCs w:val="18"/>
                <w:lang w:eastAsia="en-GB"/>
              </w:rPr>
              <w:t xml:space="preserve">r </w:t>
            </w:r>
            <w:r w:rsidR="006B22EB" w:rsidRPr="006B22EB">
              <w:rPr>
                <w:rFonts w:eastAsia="Times New Roman" w:cs="Arial"/>
                <w:b/>
                <w:bCs/>
                <w:color w:val="7030A0"/>
                <w:sz w:val="18"/>
                <w:szCs w:val="18"/>
                <w:lang w:eastAsia="en-GB"/>
              </w:rPr>
              <w:t>Covered Procurement</w:t>
            </w:r>
            <w:r w:rsidRPr="00066112">
              <w:rPr>
                <w:rFonts w:eastAsia="Times New Roman" w:cs="Arial"/>
                <w:sz w:val="18"/>
                <w:szCs w:val="18"/>
                <w:lang w:eastAsia="en-GB"/>
              </w:rPr>
              <w:t xml:space="preserve"> within the meaning of the </w:t>
            </w:r>
            <w:r w:rsidRPr="00066112">
              <w:rPr>
                <w:rFonts w:eastAsia="Times New Roman" w:cs="Arial"/>
                <w:b/>
                <w:bCs/>
                <w:color w:val="00B3BA" w:themeColor="accent2"/>
                <w:sz w:val="18"/>
                <w:szCs w:val="18"/>
                <w:lang w:eastAsia="en-GB"/>
              </w:rPr>
              <w:t>Procurement Act 2023</w:t>
            </w:r>
            <w:r w:rsidR="00E64552" w:rsidRPr="00E64552">
              <w:rPr>
                <w:rFonts w:eastAsia="Times New Roman" w:cs="Arial"/>
                <w:sz w:val="18"/>
                <w:szCs w:val="18"/>
                <w:lang w:eastAsia="en-GB"/>
              </w:rPr>
              <w:t xml:space="preserve">. </w:t>
            </w:r>
          </w:p>
        </w:tc>
        <w:tc>
          <w:tcPr>
            <w:tcW w:w="1008" w:type="dxa"/>
          </w:tcPr>
          <w:p w14:paraId="1A9C9A03" w14:textId="77777777" w:rsidR="00AA7FA5" w:rsidRPr="00066112" w:rsidRDefault="00AA7FA5"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N/A</w:t>
            </w:r>
          </w:p>
        </w:tc>
        <w:tc>
          <w:tcPr>
            <w:tcW w:w="2252" w:type="dxa"/>
          </w:tcPr>
          <w:p w14:paraId="04CD344B" w14:textId="2C11CF9C" w:rsidR="00AA7FA5" w:rsidRPr="006B22EB" w:rsidRDefault="00AA7FA5"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 xml:space="preserve">Economic Operator, Candidate, </w:t>
            </w:r>
            <w:r w:rsidR="0087360D" w:rsidRPr="006B22EB">
              <w:rPr>
                <w:rFonts w:eastAsia="Times New Roman" w:cs="Arial"/>
                <w:b/>
                <w:bCs/>
                <w:color w:val="00595D" w:themeColor="background2" w:themeShade="80"/>
                <w:sz w:val="18"/>
                <w:szCs w:val="18"/>
                <w:lang w:eastAsia="en-GB"/>
              </w:rPr>
              <w:t>Tender</w:t>
            </w:r>
            <w:r w:rsidRPr="006B22EB">
              <w:rPr>
                <w:rFonts w:eastAsia="Times New Roman" w:cs="Arial"/>
                <w:b/>
                <w:bCs/>
                <w:color w:val="00595D" w:themeColor="background2" w:themeShade="80"/>
                <w:sz w:val="18"/>
                <w:szCs w:val="18"/>
                <w:lang w:eastAsia="en-GB"/>
              </w:rPr>
              <w:t>er, Bidder</w:t>
            </w:r>
          </w:p>
          <w:p w14:paraId="4F5BD47F" w14:textId="77777777" w:rsidR="00AA7FA5" w:rsidRPr="006B22EB" w:rsidRDefault="00AA7FA5" w:rsidP="001A17DB">
            <w:pPr>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Reg 2</w:t>
            </w:r>
          </w:p>
        </w:tc>
      </w:tr>
      <w:tr w:rsidR="002A21A1" w:rsidRPr="00066112" w14:paraId="012D8221" w14:textId="77777777" w:rsidTr="005F1CD8">
        <w:tc>
          <w:tcPr>
            <w:tcW w:w="2014" w:type="dxa"/>
          </w:tcPr>
          <w:p w14:paraId="167F6C60" w14:textId="4CAB86AD" w:rsidR="002A21A1" w:rsidRPr="006B22EB" w:rsidRDefault="000C5E66" w:rsidP="001A17DB">
            <w:pPr>
              <w:tabs>
                <w:tab w:val="left" w:pos="720"/>
              </w:tabs>
              <w:spacing w:after="120" w:line="23" w:lineRule="atLeast"/>
              <w:rPr>
                <w:rFonts w:eastAsia="Times New Roman" w:cs="Arial"/>
                <w:b/>
                <w:bCs/>
                <w:color w:val="7030A0"/>
                <w:sz w:val="18"/>
                <w:szCs w:val="18"/>
                <w:lang w:eastAsia="en-GB"/>
              </w:rPr>
            </w:pPr>
            <w:r w:rsidRPr="006B22EB">
              <w:rPr>
                <w:rFonts w:eastAsia="Times New Roman" w:cs="Arial"/>
                <w:b/>
                <w:bCs/>
                <w:color w:val="7030A0"/>
                <w:sz w:val="18"/>
                <w:szCs w:val="18"/>
                <w:lang w:eastAsia="en-GB"/>
              </w:rPr>
              <w:t xml:space="preserve">Supported </w:t>
            </w:r>
            <w:r w:rsidR="00A72EAA">
              <w:rPr>
                <w:rFonts w:eastAsia="Times New Roman" w:cs="Arial"/>
                <w:b/>
                <w:bCs/>
                <w:color w:val="7030A0"/>
                <w:sz w:val="18"/>
                <w:szCs w:val="18"/>
                <w:lang w:eastAsia="en-GB"/>
              </w:rPr>
              <w:t>E</w:t>
            </w:r>
            <w:r w:rsidR="005A5757" w:rsidRPr="006B22EB">
              <w:rPr>
                <w:rFonts w:eastAsia="Times New Roman" w:cs="Arial"/>
                <w:b/>
                <w:bCs/>
                <w:color w:val="7030A0"/>
                <w:sz w:val="18"/>
                <w:szCs w:val="18"/>
                <w:lang w:eastAsia="en-GB"/>
              </w:rPr>
              <w:t xml:space="preserve">mployment </w:t>
            </w:r>
            <w:r w:rsidR="00A72EAA">
              <w:rPr>
                <w:rFonts w:eastAsia="Times New Roman" w:cs="Arial"/>
                <w:b/>
                <w:bCs/>
                <w:color w:val="7030A0"/>
                <w:sz w:val="18"/>
                <w:szCs w:val="18"/>
                <w:lang w:eastAsia="en-GB"/>
              </w:rPr>
              <w:t>P</w:t>
            </w:r>
            <w:r w:rsidR="005A5757" w:rsidRPr="006B22EB">
              <w:rPr>
                <w:rFonts w:eastAsia="Times New Roman" w:cs="Arial"/>
                <w:b/>
                <w:bCs/>
                <w:color w:val="7030A0"/>
                <w:sz w:val="18"/>
                <w:szCs w:val="18"/>
                <w:lang w:eastAsia="en-GB"/>
              </w:rPr>
              <w:t>rovider</w:t>
            </w:r>
          </w:p>
        </w:tc>
        <w:tc>
          <w:tcPr>
            <w:tcW w:w="5245" w:type="dxa"/>
          </w:tcPr>
          <w:p w14:paraId="3FA5A47E" w14:textId="1F58C983" w:rsidR="00F97070" w:rsidRPr="00F97070" w:rsidRDefault="00AA714D" w:rsidP="005E3584">
            <w:pPr>
              <w:tabs>
                <w:tab w:val="left" w:pos="720"/>
              </w:tabs>
              <w:spacing w:after="120" w:line="23" w:lineRule="atLeast"/>
              <w:rPr>
                <w:rFonts w:asciiTheme="minorHAnsi" w:eastAsia="Times New Roman" w:hAnsiTheme="minorHAnsi" w:cstheme="minorHAnsi"/>
                <w:sz w:val="18"/>
                <w:szCs w:val="18"/>
              </w:rPr>
            </w:pPr>
            <w:r>
              <w:rPr>
                <w:rFonts w:asciiTheme="minorHAnsi" w:eastAsia="Times New Roman" w:hAnsiTheme="minorHAnsi" w:cstheme="minorHAnsi"/>
                <w:sz w:val="18"/>
                <w:szCs w:val="18"/>
              </w:rPr>
              <w:t>M</w:t>
            </w:r>
            <w:r w:rsidR="00F97070" w:rsidRPr="00F97070">
              <w:rPr>
                <w:rFonts w:asciiTheme="minorHAnsi" w:eastAsia="Times New Roman" w:hAnsiTheme="minorHAnsi" w:cstheme="minorHAnsi"/>
                <w:sz w:val="18"/>
                <w:szCs w:val="18"/>
              </w:rPr>
              <w:t>eans an organisation that operates wholly or partly for the purpose of providing employment, or employment-related support, to disabled or disadvantaged individuals where—</w:t>
            </w:r>
          </w:p>
          <w:p w14:paraId="4C88F4F2" w14:textId="61A213CD" w:rsidR="00F97070" w:rsidRPr="00F97070" w:rsidRDefault="00F97070" w:rsidP="00F55207">
            <w:pPr>
              <w:pStyle w:val="ListParagraph"/>
              <w:numPr>
                <w:ilvl w:val="0"/>
                <w:numId w:val="63"/>
              </w:numPr>
              <w:spacing w:before="0" w:after="120" w:line="23" w:lineRule="atLeast"/>
              <w:ind w:left="321"/>
              <w:rPr>
                <w:rFonts w:asciiTheme="minorHAnsi" w:eastAsia="Times New Roman" w:hAnsiTheme="minorHAnsi" w:cstheme="minorHAnsi"/>
                <w:sz w:val="18"/>
                <w:szCs w:val="18"/>
              </w:rPr>
            </w:pPr>
            <w:r w:rsidRPr="00F97070">
              <w:rPr>
                <w:rFonts w:asciiTheme="minorHAnsi" w:eastAsia="Times New Roman" w:hAnsiTheme="minorHAnsi" w:cstheme="minorHAnsi"/>
                <w:sz w:val="18"/>
                <w:szCs w:val="18"/>
              </w:rPr>
              <w:t>disabled or disadvantaged individuals represent at least 30 per cent of the workforce of the organisation,</w:t>
            </w:r>
          </w:p>
          <w:p w14:paraId="0673955B" w14:textId="72DD35D2" w:rsidR="00F97070" w:rsidRPr="00F97070" w:rsidRDefault="00F97070" w:rsidP="00F55207">
            <w:pPr>
              <w:pStyle w:val="ListParagraph"/>
              <w:numPr>
                <w:ilvl w:val="0"/>
                <w:numId w:val="63"/>
              </w:numPr>
              <w:spacing w:before="0" w:after="120" w:line="23" w:lineRule="atLeast"/>
              <w:ind w:left="321"/>
              <w:rPr>
                <w:rFonts w:asciiTheme="minorHAnsi" w:eastAsia="Times New Roman" w:hAnsiTheme="minorHAnsi" w:cstheme="minorHAnsi"/>
                <w:sz w:val="18"/>
                <w:szCs w:val="18"/>
              </w:rPr>
            </w:pPr>
            <w:r w:rsidRPr="00F97070">
              <w:rPr>
                <w:rFonts w:asciiTheme="minorHAnsi" w:eastAsia="Times New Roman" w:hAnsiTheme="minorHAnsi" w:cstheme="minorHAnsi"/>
                <w:sz w:val="18"/>
                <w:szCs w:val="18"/>
              </w:rPr>
              <w:t>if a particular part of the organisation is to perform the contract, disabled or disadvantaged individuals represent at least 30 per cent of the workforce of that part of the organisation, or</w:t>
            </w:r>
          </w:p>
          <w:p w14:paraId="6FF4F4E2" w14:textId="4EA7B107" w:rsidR="00F97070" w:rsidRPr="00F97070" w:rsidRDefault="00F97070" w:rsidP="00F55207">
            <w:pPr>
              <w:pStyle w:val="ListParagraph"/>
              <w:numPr>
                <w:ilvl w:val="0"/>
                <w:numId w:val="63"/>
              </w:numPr>
              <w:spacing w:before="0" w:after="120" w:line="23" w:lineRule="atLeast"/>
              <w:ind w:left="321"/>
              <w:rPr>
                <w:rFonts w:asciiTheme="minorHAnsi" w:eastAsia="Times New Roman" w:hAnsiTheme="minorHAnsi" w:cstheme="minorHAnsi"/>
                <w:sz w:val="18"/>
                <w:szCs w:val="18"/>
              </w:rPr>
            </w:pPr>
            <w:r w:rsidRPr="00F97070">
              <w:rPr>
                <w:rFonts w:asciiTheme="minorHAnsi" w:eastAsia="Times New Roman" w:hAnsiTheme="minorHAnsi" w:cstheme="minorHAnsi"/>
                <w:sz w:val="18"/>
                <w:szCs w:val="18"/>
              </w:rPr>
              <w:t>if more than one organisation is to perform the contract, disabled or disadvantaged individuals represent at least 30 per cent of the combined workforce of—</w:t>
            </w:r>
          </w:p>
          <w:p w14:paraId="3A430AD4" w14:textId="77777777" w:rsidR="00F97070" w:rsidRPr="00F97070" w:rsidRDefault="00F97070" w:rsidP="00F55207">
            <w:pPr>
              <w:pStyle w:val="ListParagraph"/>
              <w:numPr>
                <w:ilvl w:val="0"/>
                <w:numId w:val="63"/>
              </w:numPr>
              <w:spacing w:before="0" w:after="120" w:line="23" w:lineRule="atLeast"/>
              <w:ind w:left="321"/>
              <w:rPr>
                <w:rFonts w:asciiTheme="minorHAnsi" w:eastAsia="Times New Roman" w:hAnsiTheme="minorHAnsi" w:cstheme="minorHAnsi"/>
                <w:sz w:val="18"/>
                <w:szCs w:val="18"/>
              </w:rPr>
            </w:pPr>
            <w:r w:rsidRPr="00F97070">
              <w:rPr>
                <w:rFonts w:asciiTheme="minorHAnsi" w:eastAsia="Times New Roman" w:hAnsiTheme="minorHAnsi" w:cstheme="minorHAnsi"/>
                <w:sz w:val="18"/>
                <w:szCs w:val="18"/>
              </w:rPr>
              <w:t>those organisations,</w:t>
            </w:r>
          </w:p>
          <w:p w14:paraId="498069E6" w14:textId="1E0F5226" w:rsidR="00F97070" w:rsidRPr="00F97070" w:rsidRDefault="00F97070" w:rsidP="00F55207">
            <w:pPr>
              <w:pStyle w:val="ListParagraph"/>
              <w:numPr>
                <w:ilvl w:val="0"/>
                <w:numId w:val="63"/>
              </w:numPr>
              <w:spacing w:before="0" w:after="120" w:line="23" w:lineRule="atLeast"/>
              <w:ind w:left="321"/>
              <w:rPr>
                <w:rFonts w:asciiTheme="minorHAnsi" w:eastAsia="Times New Roman" w:hAnsiTheme="minorHAnsi" w:cstheme="minorHAnsi"/>
                <w:sz w:val="18"/>
                <w:szCs w:val="18"/>
              </w:rPr>
            </w:pPr>
            <w:r w:rsidRPr="00F97070">
              <w:rPr>
                <w:rFonts w:asciiTheme="minorHAnsi" w:eastAsia="Times New Roman" w:hAnsiTheme="minorHAnsi" w:cstheme="minorHAnsi"/>
                <w:sz w:val="18"/>
                <w:szCs w:val="18"/>
              </w:rPr>
              <w:t>where a particular part of each organisation is to perform the contract, those parts, or</w:t>
            </w:r>
          </w:p>
          <w:p w14:paraId="316D5C3E" w14:textId="7B80C2F9" w:rsidR="002A21A1" w:rsidRPr="00F97070" w:rsidRDefault="00F97070" w:rsidP="00F55207">
            <w:pPr>
              <w:pStyle w:val="ListParagraph"/>
              <w:numPr>
                <w:ilvl w:val="0"/>
                <w:numId w:val="63"/>
              </w:numPr>
              <w:spacing w:before="0" w:after="120" w:line="23" w:lineRule="atLeast"/>
              <w:ind w:left="321"/>
              <w:rPr>
                <w:rFonts w:asciiTheme="minorHAnsi" w:eastAsia="Times New Roman" w:hAnsiTheme="minorHAnsi" w:cstheme="minorHAnsi"/>
                <w:sz w:val="18"/>
                <w:szCs w:val="18"/>
              </w:rPr>
            </w:pPr>
            <w:r w:rsidRPr="00F97070">
              <w:rPr>
                <w:rFonts w:asciiTheme="minorHAnsi" w:eastAsia="Times New Roman" w:hAnsiTheme="minorHAnsi" w:cstheme="minorHAnsi"/>
                <w:sz w:val="18"/>
                <w:szCs w:val="18"/>
              </w:rPr>
              <w:t>where a combination of organisations and parts is to perform the contract, those organisations, and parts.</w:t>
            </w:r>
          </w:p>
        </w:tc>
        <w:tc>
          <w:tcPr>
            <w:tcW w:w="1008" w:type="dxa"/>
          </w:tcPr>
          <w:p w14:paraId="4B78874C" w14:textId="568BC128" w:rsidR="002A21A1" w:rsidRPr="00066112" w:rsidRDefault="005A5757"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32</w:t>
            </w:r>
          </w:p>
        </w:tc>
        <w:tc>
          <w:tcPr>
            <w:tcW w:w="2252" w:type="dxa"/>
          </w:tcPr>
          <w:p w14:paraId="04B67EE7" w14:textId="77777777" w:rsidR="00A537E8" w:rsidRPr="006B22EB" w:rsidRDefault="00A537E8" w:rsidP="005E3584">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No equivalent in PCRs</w:t>
            </w:r>
          </w:p>
          <w:p w14:paraId="69EB411A" w14:textId="77777777" w:rsidR="002A21A1" w:rsidRPr="006B22EB" w:rsidRDefault="002A21A1" w:rsidP="001A17DB">
            <w:pPr>
              <w:tabs>
                <w:tab w:val="left" w:pos="720"/>
              </w:tabs>
              <w:spacing w:after="120" w:line="23" w:lineRule="atLeast"/>
              <w:rPr>
                <w:rFonts w:eastAsia="Times New Roman" w:cs="Arial"/>
                <w:b/>
                <w:bCs/>
                <w:color w:val="00595D" w:themeColor="background2" w:themeShade="80"/>
                <w:sz w:val="18"/>
                <w:szCs w:val="18"/>
                <w:lang w:eastAsia="en-GB"/>
              </w:rPr>
            </w:pPr>
          </w:p>
        </w:tc>
      </w:tr>
      <w:tr w:rsidR="00AA7FA5" w:rsidRPr="00066112" w14:paraId="52BB0117" w14:textId="77777777" w:rsidTr="005F1CD8">
        <w:tc>
          <w:tcPr>
            <w:tcW w:w="2014" w:type="dxa"/>
          </w:tcPr>
          <w:p w14:paraId="792EE974" w14:textId="77777777" w:rsidR="00AA7FA5" w:rsidRPr="006B22EB" w:rsidRDefault="00AA7FA5" w:rsidP="001A17DB">
            <w:pPr>
              <w:tabs>
                <w:tab w:val="left" w:pos="720"/>
              </w:tabs>
              <w:spacing w:after="120" w:line="23" w:lineRule="atLeast"/>
              <w:rPr>
                <w:rFonts w:eastAsia="Times New Roman" w:cs="Arial"/>
                <w:b/>
                <w:bCs/>
                <w:color w:val="7030A0"/>
                <w:sz w:val="18"/>
                <w:szCs w:val="18"/>
                <w:lang w:eastAsia="en-GB"/>
              </w:rPr>
            </w:pPr>
            <w:r w:rsidRPr="006B22EB">
              <w:rPr>
                <w:rFonts w:eastAsia="Times New Roman" w:cs="Arial"/>
                <w:b/>
                <w:bCs/>
                <w:color w:val="7030A0"/>
                <w:sz w:val="18"/>
                <w:szCs w:val="18"/>
                <w:lang w:eastAsia="en-GB"/>
              </w:rPr>
              <w:t>Technical Specification</w:t>
            </w:r>
          </w:p>
        </w:tc>
        <w:tc>
          <w:tcPr>
            <w:tcW w:w="5245" w:type="dxa"/>
          </w:tcPr>
          <w:p w14:paraId="17BEFA9C" w14:textId="70AEB467" w:rsidR="00AA7FA5" w:rsidRPr="00066112" w:rsidRDefault="00AA7FA5" w:rsidP="001A17DB">
            <w:pPr>
              <w:spacing w:after="120" w:line="23" w:lineRule="atLeast"/>
              <w:rPr>
                <w:rFonts w:eastAsia="Times New Roman" w:cs="Arial"/>
                <w:sz w:val="18"/>
                <w:szCs w:val="18"/>
                <w:lang w:eastAsia="en-GB"/>
              </w:rPr>
            </w:pPr>
            <w:r w:rsidRPr="00066112">
              <w:rPr>
                <w:rFonts w:eastAsia="Times New Roman" w:cs="Arial"/>
                <w:sz w:val="18"/>
                <w:szCs w:val="18"/>
                <w:lang w:eastAsia="en-GB"/>
              </w:rPr>
              <w:t xml:space="preserve">The performance or functional requirements of the Contract to be procured by the </w:t>
            </w:r>
            <w:r w:rsidR="00715363" w:rsidRPr="00A36E09">
              <w:rPr>
                <w:rFonts w:eastAsia="Times New Roman" w:cs="Arial"/>
                <w:sz w:val="18"/>
                <w:szCs w:val="18"/>
                <w:lang w:eastAsia="en-GB"/>
              </w:rPr>
              <w:t>contracting authority</w:t>
            </w:r>
            <w:r w:rsidRPr="00066112">
              <w:rPr>
                <w:rFonts w:eastAsia="Times New Roman" w:cs="Arial"/>
                <w:sz w:val="18"/>
                <w:szCs w:val="18"/>
                <w:lang w:eastAsia="en-GB"/>
              </w:rPr>
              <w:t>.</w:t>
            </w:r>
          </w:p>
        </w:tc>
        <w:tc>
          <w:tcPr>
            <w:tcW w:w="1008" w:type="dxa"/>
          </w:tcPr>
          <w:p w14:paraId="14A0E2B4" w14:textId="77777777" w:rsidR="00AA7FA5" w:rsidRPr="00066112" w:rsidRDefault="00AA7FA5"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56</w:t>
            </w:r>
          </w:p>
        </w:tc>
        <w:tc>
          <w:tcPr>
            <w:tcW w:w="2252" w:type="dxa"/>
          </w:tcPr>
          <w:p w14:paraId="7B25D76C" w14:textId="77777777" w:rsidR="00AA7FA5" w:rsidRPr="006B22EB" w:rsidRDefault="00AA7FA5"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Technical Specification</w:t>
            </w:r>
          </w:p>
          <w:p w14:paraId="75C647BC" w14:textId="77777777" w:rsidR="00AA7FA5" w:rsidRPr="006B22EB" w:rsidRDefault="00AA7FA5" w:rsidP="001A17DB">
            <w:pPr>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Reg 42</w:t>
            </w:r>
          </w:p>
        </w:tc>
      </w:tr>
      <w:tr w:rsidR="00AA7FA5" w:rsidRPr="00066112" w14:paraId="0BE8F573" w14:textId="77777777" w:rsidTr="005F1CD8">
        <w:tc>
          <w:tcPr>
            <w:tcW w:w="2014" w:type="dxa"/>
          </w:tcPr>
          <w:p w14:paraId="180C2AD5" w14:textId="15CE9C9B" w:rsidR="00AA7FA5" w:rsidRPr="006B22EB" w:rsidRDefault="0087360D" w:rsidP="001A17DB">
            <w:pPr>
              <w:tabs>
                <w:tab w:val="left" w:pos="720"/>
              </w:tabs>
              <w:spacing w:after="120" w:line="23" w:lineRule="atLeast"/>
              <w:rPr>
                <w:rFonts w:eastAsia="Times New Roman" w:cs="Arial"/>
                <w:b/>
                <w:bCs/>
                <w:color w:val="7030A0"/>
                <w:sz w:val="18"/>
                <w:szCs w:val="18"/>
                <w:lang w:eastAsia="en-GB"/>
              </w:rPr>
            </w:pPr>
            <w:r w:rsidRPr="006B22EB">
              <w:rPr>
                <w:rFonts w:eastAsia="Times New Roman" w:cs="Arial"/>
                <w:b/>
                <w:bCs/>
                <w:color w:val="7030A0"/>
                <w:sz w:val="18"/>
                <w:szCs w:val="18"/>
                <w:lang w:eastAsia="en-GB"/>
              </w:rPr>
              <w:t>Tender</w:t>
            </w:r>
            <w:r w:rsidR="00AA7FA5" w:rsidRPr="006B22EB">
              <w:rPr>
                <w:rFonts w:eastAsia="Times New Roman" w:cs="Arial"/>
                <w:b/>
                <w:bCs/>
                <w:color w:val="7030A0"/>
                <w:sz w:val="18"/>
                <w:szCs w:val="18"/>
                <w:lang w:eastAsia="en-GB"/>
              </w:rPr>
              <w:t xml:space="preserve"> Meeting</w:t>
            </w:r>
          </w:p>
        </w:tc>
        <w:tc>
          <w:tcPr>
            <w:tcW w:w="5245" w:type="dxa"/>
          </w:tcPr>
          <w:p w14:paraId="25D3DFF5" w14:textId="42DEF6AF" w:rsidR="00AA7FA5" w:rsidRPr="00066112" w:rsidRDefault="00AA7FA5"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 xml:space="preserve">Means an opportunity for the </w:t>
            </w:r>
            <w:r w:rsidR="0087360D" w:rsidRPr="0087360D">
              <w:rPr>
                <w:rFonts w:eastAsia="Times New Roman" w:cs="Arial"/>
                <w:b/>
                <w:bCs/>
                <w:color w:val="7030A0"/>
                <w:sz w:val="18"/>
                <w:szCs w:val="18"/>
                <w:lang w:eastAsia="en-GB"/>
              </w:rPr>
              <w:t>Suppliers</w:t>
            </w:r>
            <w:r w:rsidRPr="00066112">
              <w:rPr>
                <w:rFonts w:eastAsia="Times New Roman" w:cs="Arial"/>
                <w:color w:val="C00000"/>
                <w:sz w:val="18"/>
                <w:szCs w:val="18"/>
                <w:lang w:eastAsia="en-GB"/>
              </w:rPr>
              <w:t xml:space="preserve"> </w:t>
            </w:r>
            <w:r w:rsidRPr="00066112">
              <w:rPr>
                <w:rFonts w:eastAsia="Times New Roman" w:cs="Arial"/>
                <w:sz w:val="18"/>
                <w:szCs w:val="18"/>
                <w:lang w:eastAsia="en-GB"/>
              </w:rPr>
              <w:t xml:space="preserve">to confer/ discuss with the </w:t>
            </w:r>
            <w:r w:rsidR="00715363" w:rsidRPr="00A36E09">
              <w:rPr>
                <w:rFonts w:eastAsia="Times New Roman" w:cs="Arial"/>
                <w:sz w:val="18"/>
                <w:szCs w:val="18"/>
                <w:lang w:eastAsia="en-GB"/>
              </w:rPr>
              <w:t xml:space="preserve">contracting authority </w:t>
            </w:r>
            <w:r w:rsidRPr="00066112">
              <w:rPr>
                <w:rFonts w:eastAsia="Times New Roman" w:cs="Arial"/>
                <w:sz w:val="18"/>
                <w:szCs w:val="18"/>
                <w:lang w:eastAsia="en-GB"/>
              </w:rPr>
              <w:t xml:space="preserve">the </w:t>
            </w:r>
            <w:r w:rsidR="0050550A" w:rsidRPr="0050550A">
              <w:rPr>
                <w:rFonts w:eastAsia="Times New Roman" w:cs="Arial"/>
                <w:b/>
                <w:bCs/>
                <w:color w:val="7030A0"/>
                <w:sz w:val="18"/>
                <w:szCs w:val="18"/>
                <w:lang w:eastAsia="en-GB"/>
              </w:rPr>
              <w:t>Contract Requirements</w:t>
            </w:r>
            <w:r w:rsidRPr="00066112">
              <w:rPr>
                <w:rFonts w:eastAsia="Times New Roman" w:cs="Arial"/>
                <w:sz w:val="18"/>
                <w:szCs w:val="18"/>
                <w:lang w:eastAsia="en-GB"/>
              </w:rPr>
              <w:t xml:space="preserve"> and/ or aid them with refining/ optimising a proposed solution</w:t>
            </w:r>
            <w:r w:rsidR="005E50EB">
              <w:rPr>
                <w:rFonts w:eastAsia="Times New Roman" w:cs="Arial"/>
                <w:sz w:val="18"/>
                <w:szCs w:val="18"/>
                <w:lang w:eastAsia="en-GB"/>
              </w:rPr>
              <w:t xml:space="preserve">/ </w:t>
            </w:r>
            <w:r w:rsidR="005E50EB" w:rsidRPr="005E50EB">
              <w:rPr>
                <w:rFonts w:eastAsia="Times New Roman" w:cs="Arial"/>
                <w:b/>
                <w:bCs/>
                <w:color w:val="7030A0"/>
                <w:sz w:val="18"/>
                <w:szCs w:val="18"/>
                <w:lang w:eastAsia="en-GB"/>
              </w:rPr>
              <w:t>Tender</w:t>
            </w:r>
            <w:r w:rsidRPr="00066112">
              <w:rPr>
                <w:rFonts w:eastAsia="Times New Roman" w:cs="Arial"/>
                <w:sz w:val="18"/>
                <w:szCs w:val="18"/>
                <w:lang w:eastAsia="en-GB"/>
              </w:rPr>
              <w:t>.</w:t>
            </w:r>
          </w:p>
        </w:tc>
        <w:tc>
          <w:tcPr>
            <w:tcW w:w="1008" w:type="dxa"/>
          </w:tcPr>
          <w:p w14:paraId="4C4384C8" w14:textId="77777777" w:rsidR="00AA7FA5" w:rsidRPr="00066112" w:rsidRDefault="00AA7FA5"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N/A</w:t>
            </w:r>
          </w:p>
        </w:tc>
        <w:tc>
          <w:tcPr>
            <w:tcW w:w="2252" w:type="dxa"/>
          </w:tcPr>
          <w:p w14:paraId="5549D122" w14:textId="62207D20" w:rsidR="00AA7FA5" w:rsidRPr="006B22EB" w:rsidRDefault="00AA7FA5"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 xml:space="preserve">Negotiation meeting, dialogue meeting, </w:t>
            </w:r>
            <w:r w:rsidR="00767F16">
              <w:rPr>
                <w:rFonts w:eastAsia="Times New Roman" w:cs="Arial"/>
                <w:b/>
                <w:bCs/>
                <w:color w:val="00595D" w:themeColor="background2" w:themeShade="80"/>
                <w:sz w:val="18"/>
                <w:szCs w:val="18"/>
                <w:lang w:eastAsia="en-GB"/>
              </w:rPr>
              <w:t>Site</w:t>
            </w:r>
            <w:r w:rsidRPr="006B22EB">
              <w:rPr>
                <w:rFonts w:eastAsia="Times New Roman" w:cs="Arial"/>
                <w:b/>
                <w:bCs/>
                <w:color w:val="00595D" w:themeColor="background2" w:themeShade="80"/>
                <w:sz w:val="18"/>
                <w:szCs w:val="18"/>
                <w:lang w:eastAsia="en-GB"/>
              </w:rPr>
              <w:t xml:space="preserve"> visit etc</w:t>
            </w:r>
          </w:p>
        </w:tc>
      </w:tr>
      <w:tr w:rsidR="00AA7FA5" w:rsidRPr="00066112" w14:paraId="0E3E4CE8" w14:textId="77777777" w:rsidTr="005F1CD8">
        <w:tc>
          <w:tcPr>
            <w:tcW w:w="2014" w:type="dxa"/>
          </w:tcPr>
          <w:p w14:paraId="031CE611" w14:textId="5C625C4E" w:rsidR="00AA7FA5" w:rsidRPr="006B22EB" w:rsidRDefault="0087360D" w:rsidP="001A17DB">
            <w:pPr>
              <w:tabs>
                <w:tab w:val="left" w:pos="720"/>
              </w:tabs>
              <w:spacing w:after="120" w:line="23" w:lineRule="atLeast"/>
              <w:rPr>
                <w:rFonts w:eastAsia="Times New Roman" w:cs="Arial"/>
                <w:b/>
                <w:bCs/>
                <w:color w:val="7030A0"/>
                <w:sz w:val="18"/>
                <w:szCs w:val="18"/>
                <w:lang w:eastAsia="en-GB"/>
              </w:rPr>
            </w:pPr>
            <w:r w:rsidRPr="006B22EB">
              <w:rPr>
                <w:rFonts w:eastAsia="Times New Roman" w:cs="Arial"/>
                <w:b/>
                <w:bCs/>
                <w:color w:val="7030A0"/>
                <w:sz w:val="18"/>
                <w:szCs w:val="18"/>
                <w:lang w:eastAsia="en-GB"/>
              </w:rPr>
              <w:t>Tender</w:t>
            </w:r>
            <w:r w:rsidR="00AA7FA5" w:rsidRPr="006B22EB">
              <w:rPr>
                <w:rFonts w:eastAsia="Times New Roman" w:cs="Arial"/>
                <w:b/>
                <w:bCs/>
                <w:color w:val="7030A0"/>
                <w:sz w:val="18"/>
                <w:szCs w:val="18"/>
                <w:lang w:eastAsia="en-GB"/>
              </w:rPr>
              <w:t xml:space="preserve"> Presentation</w:t>
            </w:r>
          </w:p>
        </w:tc>
        <w:tc>
          <w:tcPr>
            <w:tcW w:w="5245" w:type="dxa"/>
          </w:tcPr>
          <w:p w14:paraId="06B2D0E1" w14:textId="6E40B46E" w:rsidR="00AA7FA5" w:rsidRPr="00066112" w:rsidRDefault="00AA7FA5"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 xml:space="preserve">Means an opportunity for a </w:t>
            </w:r>
            <w:r w:rsidR="0087360D" w:rsidRPr="0087360D">
              <w:rPr>
                <w:rFonts w:eastAsia="Times New Roman" w:cs="Arial"/>
                <w:b/>
                <w:bCs/>
                <w:color w:val="7030A0"/>
                <w:sz w:val="18"/>
                <w:szCs w:val="18"/>
                <w:lang w:eastAsia="en-GB"/>
              </w:rPr>
              <w:t>Supplier</w:t>
            </w:r>
            <w:r w:rsidRPr="00066112">
              <w:rPr>
                <w:rFonts w:eastAsia="Times New Roman" w:cs="Arial"/>
                <w:color w:val="C00000"/>
                <w:sz w:val="18"/>
                <w:szCs w:val="18"/>
                <w:lang w:eastAsia="en-GB"/>
              </w:rPr>
              <w:t xml:space="preserve"> </w:t>
            </w:r>
            <w:r w:rsidRPr="00066112">
              <w:rPr>
                <w:rFonts w:eastAsia="Times New Roman" w:cs="Arial"/>
                <w:sz w:val="18"/>
                <w:szCs w:val="18"/>
                <w:lang w:eastAsia="en-GB"/>
              </w:rPr>
              <w:t xml:space="preserve">to explain their proposed solution for delivering the </w:t>
            </w:r>
            <w:r w:rsidR="00715363" w:rsidRPr="00A36E09">
              <w:rPr>
                <w:rFonts w:eastAsia="Times New Roman" w:cs="Arial"/>
                <w:sz w:val="18"/>
                <w:szCs w:val="18"/>
                <w:lang w:eastAsia="en-GB"/>
              </w:rPr>
              <w:t>contracting authority</w:t>
            </w:r>
            <w:r w:rsidR="00715363">
              <w:rPr>
                <w:rFonts w:eastAsia="Times New Roman" w:cs="Arial"/>
                <w:sz w:val="18"/>
                <w:szCs w:val="18"/>
                <w:lang w:eastAsia="en-GB"/>
              </w:rPr>
              <w:t>’s</w:t>
            </w:r>
            <w:r w:rsidR="00715363" w:rsidRPr="00A36E09">
              <w:rPr>
                <w:rFonts w:eastAsia="Times New Roman" w:cs="Arial"/>
                <w:sz w:val="18"/>
                <w:szCs w:val="18"/>
                <w:lang w:eastAsia="en-GB"/>
              </w:rPr>
              <w:t xml:space="preserve"> </w:t>
            </w:r>
            <w:r w:rsidR="0050550A" w:rsidRPr="0050550A">
              <w:rPr>
                <w:rFonts w:eastAsia="Times New Roman" w:cs="Arial"/>
                <w:b/>
                <w:bCs/>
                <w:color w:val="7030A0"/>
                <w:sz w:val="18"/>
                <w:szCs w:val="18"/>
                <w:lang w:eastAsia="en-GB"/>
              </w:rPr>
              <w:t>Contract Requirements</w:t>
            </w:r>
            <w:r w:rsidRPr="00066112">
              <w:rPr>
                <w:rFonts w:eastAsia="Times New Roman" w:cs="Arial"/>
                <w:sz w:val="18"/>
                <w:szCs w:val="18"/>
                <w:lang w:eastAsia="en-GB"/>
              </w:rPr>
              <w:t xml:space="preserve">. </w:t>
            </w:r>
          </w:p>
        </w:tc>
        <w:tc>
          <w:tcPr>
            <w:tcW w:w="1008" w:type="dxa"/>
          </w:tcPr>
          <w:p w14:paraId="1503EBC9" w14:textId="77777777" w:rsidR="00AA7FA5" w:rsidRPr="00066112" w:rsidRDefault="00AA7FA5"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N/A</w:t>
            </w:r>
          </w:p>
        </w:tc>
        <w:tc>
          <w:tcPr>
            <w:tcW w:w="2252" w:type="dxa"/>
          </w:tcPr>
          <w:p w14:paraId="52793049" w14:textId="66268569" w:rsidR="00AA7FA5" w:rsidRPr="006B22EB" w:rsidRDefault="0087360D"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Tender</w:t>
            </w:r>
            <w:r w:rsidR="00AA7FA5" w:rsidRPr="006B22EB">
              <w:rPr>
                <w:rFonts w:eastAsia="Times New Roman" w:cs="Arial"/>
                <w:b/>
                <w:bCs/>
                <w:color w:val="00595D" w:themeColor="background2" w:themeShade="80"/>
                <w:sz w:val="18"/>
                <w:szCs w:val="18"/>
                <w:lang w:eastAsia="en-GB"/>
              </w:rPr>
              <w:t xml:space="preserve"> Presentation</w:t>
            </w:r>
          </w:p>
        </w:tc>
      </w:tr>
      <w:tr w:rsidR="005F1CD8" w:rsidRPr="00066112" w14:paraId="41DEA542" w14:textId="77777777" w:rsidTr="005F1CD8">
        <w:tc>
          <w:tcPr>
            <w:tcW w:w="2014" w:type="dxa"/>
          </w:tcPr>
          <w:p w14:paraId="06523A3C" w14:textId="77777777" w:rsidR="005F1CD8" w:rsidRPr="006B22EB" w:rsidRDefault="005F1CD8">
            <w:pPr>
              <w:tabs>
                <w:tab w:val="left" w:pos="720"/>
              </w:tabs>
              <w:spacing w:after="120" w:line="23" w:lineRule="atLeast"/>
              <w:rPr>
                <w:rFonts w:eastAsia="Times New Roman" w:cs="Arial"/>
                <w:b/>
                <w:bCs/>
                <w:color w:val="7030A0"/>
                <w:sz w:val="18"/>
                <w:szCs w:val="18"/>
                <w:lang w:eastAsia="en-GB"/>
              </w:rPr>
            </w:pPr>
            <w:r w:rsidRPr="006B22EB">
              <w:rPr>
                <w:rFonts w:eastAsia="Times New Roman" w:cs="Arial"/>
                <w:b/>
                <w:bCs/>
                <w:color w:val="7030A0"/>
                <w:sz w:val="18"/>
                <w:szCs w:val="18"/>
                <w:lang w:eastAsia="en-GB"/>
              </w:rPr>
              <w:t>Tender</w:t>
            </w:r>
            <w:r>
              <w:rPr>
                <w:rFonts w:eastAsia="Times New Roman" w:cs="Arial"/>
                <w:b/>
                <w:bCs/>
                <w:color w:val="7030A0"/>
                <w:sz w:val="18"/>
                <w:szCs w:val="18"/>
                <w:lang w:eastAsia="en-GB"/>
              </w:rPr>
              <w:t xml:space="preserve"> Response</w:t>
            </w:r>
          </w:p>
        </w:tc>
        <w:tc>
          <w:tcPr>
            <w:tcW w:w="5245" w:type="dxa"/>
          </w:tcPr>
          <w:p w14:paraId="1B90BAE2" w14:textId="2D64DB91" w:rsidR="005F1CD8" w:rsidRPr="00066112" w:rsidRDefault="005F1CD8">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Means a written or formal offer to supply goods, services or works an agreed price</w:t>
            </w:r>
            <w:r w:rsidR="006C1837">
              <w:rPr>
                <w:rFonts w:eastAsia="Times New Roman" w:cs="Arial"/>
                <w:sz w:val="18"/>
                <w:szCs w:val="18"/>
                <w:lang w:eastAsia="en-GB"/>
              </w:rPr>
              <w:t xml:space="preserve">. </w:t>
            </w:r>
          </w:p>
        </w:tc>
        <w:tc>
          <w:tcPr>
            <w:tcW w:w="1008" w:type="dxa"/>
          </w:tcPr>
          <w:p w14:paraId="1A5E3497" w14:textId="77777777" w:rsidR="005F1CD8" w:rsidRPr="00066112" w:rsidRDefault="005F1CD8">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N/A</w:t>
            </w:r>
          </w:p>
        </w:tc>
        <w:tc>
          <w:tcPr>
            <w:tcW w:w="2252" w:type="dxa"/>
          </w:tcPr>
          <w:p w14:paraId="2B143915" w14:textId="77777777" w:rsidR="005F1CD8" w:rsidRPr="006B22EB" w:rsidRDefault="005F1CD8">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Tender</w:t>
            </w:r>
          </w:p>
        </w:tc>
      </w:tr>
      <w:tr w:rsidR="00AA7FA5" w:rsidRPr="00066112" w14:paraId="4889A734" w14:textId="77777777" w:rsidTr="005F1CD8">
        <w:tc>
          <w:tcPr>
            <w:tcW w:w="2014" w:type="dxa"/>
          </w:tcPr>
          <w:p w14:paraId="07191D20" w14:textId="67421C6E" w:rsidR="00AA7FA5" w:rsidRPr="006B22EB" w:rsidRDefault="0087360D" w:rsidP="001A17DB">
            <w:pPr>
              <w:tabs>
                <w:tab w:val="left" w:pos="720"/>
              </w:tabs>
              <w:spacing w:after="120" w:line="23" w:lineRule="atLeast"/>
              <w:rPr>
                <w:rFonts w:eastAsia="Times New Roman" w:cs="Arial"/>
                <w:b/>
                <w:bCs/>
                <w:color w:val="7030A0"/>
                <w:sz w:val="18"/>
                <w:szCs w:val="18"/>
                <w:lang w:eastAsia="en-GB"/>
              </w:rPr>
            </w:pPr>
            <w:r w:rsidRPr="006B22EB">
              <w:rPr>
                <w:rFonts w:eastAsia="Times New Roman" w:cs="Arial"/>
                <w:b/>
                <w:bCs/>
                <w:color w:val="7030A0"/>
                <w:sz w:val="18"/>
                <w:szCs w:val="18"/>
                <w:lang w:eastAsia="en-GB"/>
              </w:rPr>
              <w:t>Tender</w:t>
            </w:r>
            <w:r w:rsidR="00AA7FA5" w:rsidRPr="006B22EB">
              <w:rPr>
                <w:rFonts w:eastAsia="Times New Roman" w:cs="Arial"/>
                <w:b/>
                <w:bCs/>
                <w:color w:val="7030A0"/>
                <w:sz w:val="18"/>
                <w:szCs w:val="18"/>
                <w:lang w:eastAsia="en-GB"/>
              </w:rPr>
              <w:t xml:space="preserve"> Round</w:t>
            </w:r>
            <w:r w:rsidR="00910663">
              <w:rPr>
                <w:rFonts w:eastAsia="Times New Roman" w:cs="Arial"/>
                <w:b/>
                <w:bCs/>
                <w:color w:val="7030A0"/>
                <w:sz w:val="18"/>
                <w:szCs w:val="18"/>
                <w:lang w:eastAsia="en-GB"/>
              </w:rPr>
              <w:t>/ Tendering Round</w:t>
            </w:r>
          </w:p>
        </w:tc>
        <w:tc>
          <w:tcPr>
            <w:tcW w:w="5245" w:type="dxa"/>
          </w:tcPr>
          <w:p w14:paraId="697F1AFB" w14:textId="635B68CF" w:rsidR="00AA7FA5" w:rsidRPr="00066112" w:rsidRDefault="00AA7FA5"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 xml:space="preserve">Means a stage/ part of the </w:t>
            </w:r>
            <w:r w:rsidR="0050550A" w:rsidRPr="0050550A">
              <w:rPr>
                <w:rFonts w:eastAsia="Times New Roman" w:cs="Arial"/>
                <w:b/>
                <w:color w:val="7030A0"/>
                <w:sz w:val="18"/>
                <w:szCs w:val="18"/>
                <w:lang w:eastAsia="en-GB"/>
              </w:rPr>
              <w:t>Procurement Process</w:t>
            </w:r>
            <w:r w:rsidRPr="00066112">
              <w:rPr>
                <w:rFonts w:eastAsia="Times New Roman" w:cs="Arial"/>
                <w:sz w:val="18"/>
                <w:szCs w:val="18"/>
                <w:lang w:eastAsia="en-GB"/>
              </w:rPr>
              <w:t xml:space="preserve"> relating to the development of a </w:t>
            </w:r>
            <w:r w:rsidR="0087360D" w:rsidRPr="0087360D">
              <w:rPr>
                <w:rFonts w:eastAsia="Times New Roman" w:cs="Arial"/>
                <w:b/>
                <w:color w:val="7030A0"/>
                <w:sz w:val="18"/>
                <w:szCs w:val="18"/>
                <w:lang w:eastAsia="en-GB"/>
              </w:rPr>
              <w:t>Tender</w:t>
            </w:r>
            <w:r w:rsidRPr="00066112">
              <w:rPr>
                <w:rFonts w:eastAsia="Times New Roman" w:cs="Arial"/>
                <w:sz w:val="18"/>
                <w:szCs w:val="18"/>
                <w:lang w:eastAsia="en-GB"/>
              </w:rPr>
              <w:t xml:space="preserve">. </w:t>
            </w:r>
            <w:r w:rsidR="009F6FF5" w:rsidRPr="00066112">
              <w:rPr>
                <w:rFonts w:eastAsia="Times New Roman" w:cs="Arial"/>
                <w:sz w:val="18"/>
                <w:szCs w:val="18"/>
                <w:lang w:eastAsia="en-GB"/>
              </w:rPr>
              <w:t>E.g.,</w:t>
            </w:r>
            <w:r w:rsidRPr="00066112">
              <w:rPr>
                <w:rFonts w:eastAsia="Times New Roman" w:cs="Arial"/>
                <w:sz w:val="18"/>
                <w:szCs w:val="18"/>
                <w:lang w:eastAsia="en-GB"/>
              </w:rPr>
              <w:t xml:space="preserve"> a </w:t>
            </w:r>
            <w:r w:rsidR="0087360D" w:rsidRPr="0087360D">
              <w:rPr>
                <w:rFonts w:eastAsia="Times New Roman" w:cs="Arial"/>
                <w:b/>
                <w:bCs/>
                <w:color w:val="7030A0"/>
                <w:sz w:val="18"/>
                <w:szCs w:val="18"/>
                <w:lang w:eastAsia="en-GB"/>
              </w:rPr>
              <w:t>Competitive Flexible Procedure</w:t>
            </w:r>
            <w:r w:rsidRPr="00066112">
              <w:rPr>
                <w:rFonts w:eastAsia="Times New Roman" w:cs="Arial"/>
                <w:color w:val="C00000"/>
                <w:sz w:val="18"/>
                <w:szCs w:val="18"/>
                <w:lang w:eastAsia="en-GB"/>
              </w:rPr>
              <w:t xml:space="preserve"> </w:t>
            </w:r>
            <w:r w:rsidRPr="00066112">
              <w:rPr>
                <w:rFonts w:eastAsia="Times New Roman" w:cs="Arial"/>
                <w:sz w:val="18"/>
                <w:szCs w:val="18"/>
                <w:lang w:eastAsia="en-GB"/>
              </w:rPr>
              <w:t xml:space="preserve">is likely to have a first, intermediate and final </w:t>
            </w:r>
            <w:r w:rsidR="0087360D" w:rsidRPr="0087360D">
              <w:rPr>
                <w:rFonts w:eastAsia="Times New Roman" w:cs="Arial"/>
                <w:b/>
                <w:color w:val="7030A0"/>
                <w:sz w:val="18"/>
                <w:szCs w:val="18"/>
                <w:lang w:eastAsia="en-GB"/>
              </w:rPr>
              <w:t>Tender</w:t>
            </w:r>
            <w:r w:rsidRPr="00066112">
              <w:rPr>
                <w:rFonts w:eastAsia="Times New Roman" w:cs="Arial"/>
                <w:sz w:val="18"/>
                <w:szCs w:val="18"/>
                <w:lang w:eastAsia="en-GB"/>
              </w:rPr>
              <w:t xml:space="preserve"> </w:t>
            </w:r>
            <w:r w:rsidRPr="001C3CBC">
              <w:rPr>
                <w:rFonts w:eastAsia="Times New Roman" w:cs="Arial"/>
                <w:b/>
                <w:color w:val="7030A0"/>
                <w:sz w:val="18"/>
                <w:szCs w:val="18"/>
                <w:lang w:eastAsia="en-GB"/>
              </w:rPr>
              <w:t>Round</w:t>
            </w:r>
            <w:r w:rsidRPr="00066112">
              <w:rPr>
                <w:rFonts w:eastAsia="Times New Roman" w:cs="Arial"/>
                <w:sz w:val="18"/>
                <w:szCs w:val="18"/>
                <w:lang w:eastAsia="en-GB"/>
              </w:rPr>
              <w:t>.</w:t>
            </w:r>
          </w:p>
        </w:tc>
        <w:tc>
          <w:tcPr>
            <w:tcW w:w="1008" w:type="dxa"/>
          </w:tcPr>
          <w:p w14:paraId="4C3AFE87" w14:textId="77777777" w:rsidR="00AA7FA5" w:rsidRPr="00066112" w:rsidRDefault="00AA7FA5"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20</w:t>
            </w:r>
          </w:p>
        </w:tc>
        <w:tc>
          <w:tcPr>
            <w:tcW w:w="2252" w:type="dxa"/>
          </w:tcPr>
          <w:p w14:paraId="0E4357BD" w14:textId="70758665" w:rsidR="00AA7FA5" w:rsidRPr="006B22EB" w:rsidRDefault="00AA7FA5"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 xml:space="preserve">Initial </w:t>
            </w:r>
            <w:r w:rsidR="0087360D" w:rsidRPr="006B22EB">
              <w:rPr>
                <w:rFonts w:eastAsia="Times New Roman" w:cs="Arial"/>
                <w:b/>
                <w:bCs/>
                <w:color w:val="00595D" w:themeColor="background2" w:themeShade="80"/>
                <w:sz w:val="18"/>
                <w:szCs w:val="18"/>
                <w:lang w:eastAsia="en-GB"/>
              </w:rPr>
              <w:t>Tender</w:t>
            </w:r>
            <w:r w:rsidRPr="006B22EB">
              <w:rPr>
                <w:rFonts w:eastAsia="Times New Roman" w:cs="Arial"/>
                <w:b/>
                <w:bCs/>
                <w:color w:val="00595D" w:themeColor="background2" w:themeShade="80"/>
                <w:sz w:val="18"/>
                <w:szCs w:val="18"/>
                <w:lang w:eastAsia="en-GB"/>
              </w:rPr>
              <w:t xml:space="preserve">, final </w:t>
            </w:r>
            <w:r w:rsidR="0087360D" w:rsidRPr="006B22EB">
              <w:rPr>
                <w:rFonts w:eastAsia="Times New Roman" w:cs="Arial"/>
                <w:b/>
                <w:bCs/>
                <w:color w:val="00595D" w:themeColor="background2" w:themeShade="80"/>
                <w:sz w:val="18"/>
                <w:szCs w:val="18"/>
                <w:lang w:eastAsia="en-GB"/>
              </w:rPr>
              <w:t>Tender</w:t>
            </w:r>
            <w:r w:rsidRPr="006B22EB">
              <w:rPr>
                <w:rFonts w:eastAsia="Times New Roman" w:cs="Arial"/>
                <w:b/>
                <w:bCs/>
                <w:color w:val="00595D" w:themeColor="background2" w:themeShade="80"/>
                <w:sz w:val="18"/>
                <w:szCs w:val="18"/>
                <w:lang w:eastAsia="en-GB"/>
              </w:rPr>
              <w:t xml:space="preserve">, negotiations, dialogue, </w:t>
            </w:r>
          </w:p>
        </w:tc>
      </w:tr>
      <w:tr w:rsidR="005F1CD8" w:rsidRPr="00066112" w14:paraId="20CEFB75" w14:textId="77777777" w:rsidTr="005F1CD8">
        <w:tc>
          <w:tcPr>
            <w:tcW w:w="2014" w:type="dxa"/>
          </w:tcPr>
          <w:p w14:paraId="4E0447B8" w14:textId="24AD9AFC" w:rsidR="005F1CD8" w:rsidRPr="006B22EB" w:rsidRDefault="005F1CD8" w:rsidP="001A17DB">
            <w:pPr>
              <w:tabs>
                <w:tab w:val="left" w:pos="720"/>
              </w:tabs>
              <w:spacing w:after="120" w:line="23" w:lineRule="atLeast"/>
              <w:rPr>
                <w:rFonts w:eastAsia="Times New Roman" w:cs="Arial"/>
                <w:b/>
                <w:bCs/>
                <w:color w:val="7030A0"/>
                <w:sz w:val="18"/>
                <w:szCs w:val="18"/>
                <w:lang w:eastAsia="en-GB"/>
              </w:rPr>
            </w:pPr>
            <w:r>
              <w:rPr>
                <w:rFonts w:eastAsia="Times New Roman" w:cs="Arial"/>
                <w:b/>
                <w:bCs/>
                <w:color w:val="7030A0"/>
                <w:sz w:val="18"/>
                <w:szCs w:val="18"/>
                <w:lang w:eastAsia="en-GB"/>
              </w:rPr>
              <w:t>Tender Submission</w:t>
            </w:r>
          </w:p>
        </w:tc>
        <w:tc>
          <w:tcPr>
            <w:tcW w:w="5245" w:type="dxa"/>
          </w:tcPr>
          <w:p w14:paraId="15403E21" w14:textId="31573465" w:rsidR="005F1CD8" w:rsidRPr="00066112" w:rsidRDefault="005F1CD8" w:rsidP="001A17DB">
            <w:pPr>
              <w:tabs>
                <w:tab w:val="left" w:pos="720"/>
              </w:tabs>
              <w:spacing w:after="120" w:line="23" w:lineRule="atLeast"/>
              <w:rPr>
                <w:rFonts w:eastAsia="Times New Roman" w:cs="Arial"/>
                <w:sz w:val="18"/>
                <w:szCs w:val="18"/>
                <w:lang w:eastAsia="en-GB"/>
              </w:rPr>
            </w:pPr>
            <w:r>
              <w:rPr>
                <w:rFonts w:eastAsia="Times New Roman" w:cs="Arial"/>
                <w:sz w:val="18"/>
                <w:szCs w:val="18"/>
                <w:lang w:eastAsia="en-GB"/>
              </w:rPr>
              <w:t>Means the submission of the Conditions</w:t>
            </w:r>
            <w:r w:rsidRPr="005F1CD8">
              <w:rPr>
                <w:rFonts w:eastAsia="Times New Roman" w:cs="Arial"/>
                <w:b/>
                <w:bCs/>
                <w:color w:val="7030A0"/>
                <w:sz w:val="18"/>
                <w:szCs w:val="18"/>
                <w:lang w:eastAsia="en-GB"/>
              </w:rPr>
              <w:t xml:space="preserve"> of Participation</w:t>
            </w:r>
            <w:r w:rsidRPr="005F1CD8">
              <w:rPr>
                <w:rFonts w:eastAsia="Times New Roman" w:cs="Arial"/>
                <w:color w:val="7030A0"/>
                <w:sz w:val="18"/>
                <w:szCs w:val="18"/>
                <w:lang w:eastAsia="en-GB"/>
              </w:rPr>
              <w:t xml:space="preserve"> </w:t>
            </w:r>
            <w:r>
              <w:rPr>
                <w:rFonts w:eastAsia="Times New Roman" w:cs="Arial"/>
                <w:sz w:val="18"/>
                <w:szCs w:val="18"/>
                <w:lang w:eastAsia="en-GB"/>
              </w:rPr>
              <w:t xml:space="preserve">and the </w:t>
            </w:r>
            <w:r w:rsidRPr="005F1CD8">
              <w:rPr>
                <w:rFonts w:eastAsia="Times New Roman" w:cs="Arial"/>
                <w:b/>
                <w:bCs/>
                <w:color w:val="7030A0"/>
                <w:sz w:val="18"/>
                <w:szCs w:val="18"/>
                <w:lang w:eastAsia="en-GB"/>
              </w:rPr>
              <w:t>Tender Response</w:t>
            </w:r>
            <w:r w:rsidRPr="005F1CD8">
              <w:rPr>
                <w:rFonts w:eastAsia="Times New Roman" w:cs="Arial"/>
                <w:color w:val="7030A0"/>
                <w:sz w:val="18"/>
                <w:szCs w:val="18"/>
                <w:lang w:eastAsia="en-GB"/>
              </w:rPr>
              <w:t xml:space="preserve"> </w:t>
            </w:r>
            <w:r>
              <w:rPr>
                <w:rFonts w:eastAsia="Times New Roman" w:cs="Arial"/>
                <w:sz w:val="18"/>
                <w:szCs w:val="18"/>
                <w:lang w:eastAsia="en-GB"/>
              </w:rPr>
              <w:t>documents</w:t>
            </w:r>
            <w:r w:rsidR="006C1837">
              <w:rPr>
                <w:rFonts w:eastAsia="Times New Roman" w:cs="Arial"/>
                <w:sz w:val="18"/>
                <w:szCs w:val="18"/>
                <w:lang w:eastAsia="en-GB"/>
              </w:rPr>
              <w:t xml:space="preserve">. </w:t>
            </w:r>
          </w:p>
        </w:tc>
        <w:tc>
          <w:tcPr>
            <w:tcW w:w="1008" w:type="dxa"/>
          </w:tcPr>
          <w:p w14:paraId="5C9C3B1F" w14:textId="55179579" w:rsidR="005F1CD8" w:rsidRPr="00066112" w:rsidRDefault="005F1CD8" w:rsidP="001A17DB">
            <w:pPr>
              <w:tabs>
                <w:tab w:val="left" w:pos="720"/>
              </w:tabs>
              <w:spacing w:after="120" w:line="23" w:lineRule="atLeast"/>
              <w:rPr>
                <w:rFonts w:eastAsia="Times New Roman" w:cs="Arial"/>
                <w:sz w:val="18"/>
                <w:szCs w:val="18"/>
                <w:lang w:eastAsia="en-GB"/>
              </w:rPr>
            </w:pPr>
            <w:r>
              <w:rPr>
                <w:rFonts w:eastAsia="Times New Roman" w:cs="Arial"/>
                <w:sz w:val="18"/>
                <w:szCs w:val="18"/>
                <w:lang w:eastAsia="en-GB"/>
              </w:rPr>
              <w:t>n/a</w:t>
            </w:r>
          </w:p>
        </w:tc>
        <w:tc>
          <w:tcPr>
            <w:tcW w:w="2252" w:type="dxa"/>
          </w:tcPr>
          <w:p w14:paraId="70950ADF" w14:textId="5B84748E" w:rsidR="005F1CD8" w:rsidRPr="006B22EB" w:rsidRDefault="005F1CD8" w:rsidP="001A17DB">
            <w:pPr>
              <w:tabs>
                <w:tab w:val="left" w:pos="720"/>
              </w:tabs>
              <w:spacing w:after="120" w:line="23" w:lineRule="atLeast"/>
              <w:rPr>
                <w:rFonts w:eastAsia="Times New Roman" w:cs="Arial"/>
                <w:b/>
                <w:bCs/>
                <w:color w:val="00595D" w:themeColor="background2" w:themeShade="80"/>
                <w:sz w:val="18"/>
                <w:szCs w:val="18"/>
                <w:lang w:eastAsia="en-GB"/>
              </w:rPr>
            </w:pPr>
            <w:r>
              <w:rPr>
                <w:rFonts w:eastAsia="Times New Roman" w:cs="Arial"/>
                <w:b/>
                <w:bCs/>
                <w:color w:val="00595D" w:themeColor="background2" w:themeShade="80"/>
                <w:sz w:val="18"/>
                <w:szCs w:val="18"/>
                <w:lang w:eastAsia="en-GB"/>
              </w:rPr>
              <w:t>no change</w:t>
            </w:r>
          </w:p>
        </w:tc>
      </w:tr>
      <w:tr w:rsidR="00AA7FA5" w:rsidRPr="00066112" w14:paraId="3B4B7D46" w14:textId="77777777" w:rsidTr="005F1CD8">
        <w:tc>
          <w:tcPr>
            <w:tcW w:w="2014" w:type="dxa"/>
          </w:tcPr>
          <w:p w14:paraId="63E062E9" w14:textId="7F03EDEF" w:rsidR="00AA7FA5" w:rsidRPr="006B22EB" w:rsidRDefault="006B22EB" w:rsidP="001A17DB">
            <w:pPr>
              <w:tabs>
                <w:tab w:val="left" w:pos="720"/>
              </w:tabs>
              <w:spacing w:after="120" w:line="23" w:lineRule="atLeast"/>
              <w:rPr>
                <w:rFonts w:eastAsia="Times New Roman" w:cs="Arial"/>
                <w:color w:val="7030A0"/>
                <w:sz w:val="18"/>
                <w:szCs w:val="18"/>
                <w:lang w:eastAsia="en-GB"/>
              </w:rPr>
            </w:pPr>
            <w:r w:rsidRPr="006B22EB">
              <w:rPr>
                <w:rFonts w:eastAsia="Times New Roman" w:cs="Arial"/>
                <w:b/>
                <w:bCs/>
                <w:color w:val="7030A0"/>
                <w:sz w:val="18"/>
                <w:szCs w:val="18"/>
                <w:lang w:eastAsia="en-GB"/>
              </w:rPr>
              <w:t>Tender Notice</w:t>
            </w:r>
          </w:p>
        </w:tc>
        <w:tc>
          <w:tcPr>
            <w:tcW w:w="5245" w:type="dxa"/>
          </w:tcPr>
          <w:p w14:paraId="323F6980" w14:textId="678E80D1" w:rsidR="00AA7FA5" w:rsidRPr="00066112" w:rsidRDefault="000C5E66" w:rsidP="001A17DB">
            <w:pPr>
              <w:kinsoku w:val="0"/>
              <w:overflowPunct w:val="0"/>
              <w:spacing w:after="120" w:line="23" w:lineRule="atLeast"/>
              <w:rPr>
                <w:rFonts w:cs="Arial"/>
                <w:i/>
                <w:iCs/>
                <w:sz w:val="18"/>
                <w:szCs w:val="18"/>
              </w:rPr>
            </w:pPr>
            <w:r w:rsidRPr="00066112">
              <w:rPr>
                <w:rFonts w:cs="Arial"/>
                <w:sz w:val="18"/>
                <w:szCs w:val="18"/>
              </w:rPr>
              <w:t xml:space="preserve">Means </w:t>
            </w:r>
            <w:r w:rsidR="00AA7FA5" w:rsidRPr="00066112">
              <w:rPr>
                <w:rFonts w:cs="Arial"/>
                <w:sz w:val="18"/>
                <w:szCs w:val="18"/>
              </w:rPr>
              <w:t>a notice</w:t>
            </w:r>
            <w:r w:rsidR="00AA7FA5" w:rsidRPr="00066112">
              <w:rPr>
                <w:rFonts w:cs="Arial"/>
                <w:spacing w:val="-23"/>
                <w:sz w:val="18"/>
                <w:szCs w:val="18"/>
              </w:rPr>
              <w:t xml:space="preserve"> </w:t>
            </w:r>
            <w:r w:rsidR="00AA7FA5" w:rsidRPr="00066112">
              <w:rPr>
                <w:rFonts w:cs="Arial"/>
                <w:sz w:val="18"/>
                <w:szCs w:val="18"/>
              </w:rPr>
              <w:t>setting</w:t>
            </w:r>
            <w:r w:rsidR="00AA7FA5" w:rsidRPr="00066112">
              <w:rPr>
                <w:rFonts w:cs="Arial"/>
                <w:spacing w:val="-4"/>
                <w:sz w:val="18"/>
                <w:szCs w:val="18"/>
              </w:rPr>
              <w:t xml:space="preserve"> </w:t>
            </w:r>
            <w:r w:rsidR="00AA7FA5" w:rsidRPr="00066112">
              <w:rPr>
                <w:rFonts w:cs="Arial"/>
                <w:sz w:val="18"/>
                <w:szCs w:val="18"/>
              </w:rPr>
              <w:t>out—</w:t>
            </w:r>
          </w:p>
          <w:p w14:paraId="45BF19B5" w14:textId="20FC9B90" w:rsidR="00AA7FA5" w:rsidRPr="00066112" w:rsidRDefault="000C5E66" w:rsidP="001A17DB">
            <w:pPr>
              <w:numPr>
                <w:ilvl w:val="2"/>
                <w:numId w:val="19"/>
              </w:numPr>
              <w:kinsoku w:val="0"/>
              <w:overflowPunct w:val="0"/>
              <w:autoSpaceDE w:val="0"/>
              <w:autoSpaceDN w:val="0"/>
              <w:adjustRightInd w:val="0"/>
              <w:spacing w:after="120" w:line="23" w:lineRule="atLeast"/>
              <w:ind w:left="360" w:hanging="426"/>
              <w:rPr>
                <w:rFonts w:eastAsiaTheme="minorEastAsia" w:cs="Arial"/>
                <w:sz w:val="18"/>
                <w:szCs w:val="18"/>
                <w:lang w:eastAsia="en-GB"/>
              </w:rPr>
            </w:pPr>
            <w:r w:rsidRPr="00066112">
              <w:rPr>
                <w:rFonts w:eastAsiaTheme="minorEastAsia" w:cs="Arial"/>
                <w:sz w:val="18"/>
                <w:szCs w:val="18"/>
                <w:lang w:eastAsia="en-GB"/>
              </w:rPr>
              <w:t xml:space="preserve">That </w:t>
            </w:r>
            <w:r w:rsidR="00AA7FA5" w:rsidRPr="00066112">
              <w:rPr>
                <w:rFonts w:eastAsiaTheme="minorEastAsia" w:cs="Arial"/>
                <w:sz w:val="18"/>
                <w:szCs w:val="18"/>
                <w:lang w:eastAsia="en-GB"/>
              </w:rPr>
              <w:t xml:space="preserve">a </w:t>
            </w:r>
            <w:r w:rsidR="00AE3F7B" w:rsidRPr="006B22EB">
              <w:rPr>
                <w:rFonts w:eastAsiaTheme="minorEastAsia" w:cs="Arial"/>
                <w:b/>
                <w:bCs/>
                <w:color w:val="7030A0"/>
                <w:sz w:val="18"/>
                <w:szCs w:val="18"/>
                <w:lang w:eastAsia="en-GB"/>
              </w:rPr>
              <w:t>Contracting Authority</w:t>
            </w:r>
            <w:r w:rsidR="00AE3F7B" w:rsidRPr="006B22EB">
              <w:rPr>
                <w:rFonts w:eastAsiaTheme="minorEastAsia" w:cs="Arial"/>
                <w:color w:val="7030A0"/>
                <w:sz w:val="18"/>
                <w:szCs w:val="18"/>
                <w:lang w:eastAsia="en-GB"/>
              </w:rPr>
              <w:t xml:space="preserve"> </w:t>
            </w:r>
            <w:r w:rsidR="00AA7FA5" w:rsidRPr="00066112">
              <w:rPr>
                <w:rFonts w:eastAsiaTheme="minorEastAsia" w:cs="Arial"/>
                <w:sz w:val="18"/>
                <w:szCs w:val="18"/>
                <w:lang w:eastAsia="en-GB"/>
              </w:rPr>
              <w:t xml:space="preserve">intends to award a </w:t>
            </w:r>
            <w:r w:rsidR="0050550A" w:rsidRPr="0050550A">
              <w:rPr>
                <w:rFonts w:eastAsiaTheme="minorEastAsia" w:cs="Arial"/>
                <w:b/>
                <w:color w:val="7030A0"/>
                <w:sz w:val="18"/>
                <w:szCs w:val="18"/>
                <w:lang w:eastAsia="en-GB"/>
              </w:rPr>
              <w:t>Public Contract</w:t>
            </w:r>
            <w:r w:rsidR="00AA7FA5" w:rsidRPr="00066112">
              <w:rPr>
                <w:rFonts w:eastAsiaTheme="minorEastAsia" w:cs="Arial"/>
                <w:sz w:val="18"/>
                <w:szCs w:val="18"/>
                <w:lang w:eastAsia="en-GB"/>
              </w:rPr>
              <w:t xml:space="preserve"> under section </w:t>
            </w:r>
            <w:hyperlink w:anchor="bookmark57" w:history="1">
              <w:r w:rsidR="00AA7FA5" w:rsidRPr="00066112">
                <w:rPr>
                  <w:rFonts w:eastAsiaTheme="minorEastAsia" w:cs="Arial"/>
                  <w:sz w:val="18"/>
                  <w:szCs w:val="18"/>
                  <w:lang w:eastAsia="en-GB"/>
                </w:rPr>
                <w:t>19</w:t>
              </w:r>
            </w:hyperlink>
            <w:r w:rsidR="00AA7FA5" w:rsidRPr="00066112">
              <w:rPr>
                <w:rFonts w:eastAsiaTheme="minorEastAsia" w:cs="Arial"/>
                <w:sz w:val="18"/>
                <w:szCs w:val="18"/>
                <w:lang w:eastAsia="en-GB"/>
              </w:rPr>
              <w:t>,</w:t>
            </w:r>
            <w:r w:rsidR="00AA7FA5" w:rsidRPr="00066112">
              <w:rPr>
                <w:rFonts w:eastAsiaTheme="minorEastAsia" w:cs="Arial"/>
                <w:spacing w:val="-2"/>
                <w:sz w:val="18"/>
                <w:szCs w:val="18"/>
                <w:lang w:eastAsia="en-GB"/>
              </w:rPr>
              <w:t xml:space="preserve"> </w:t>
            </w:r>
            <w:r w:rsidR="00AA7FA5" w:rsidRPr="00066112">
              <w:rPr>
                <w:rFonts w:eastAsiaTheme="minorEastAsia" w:cs="Arial"/>
                <w:sz w:val="18"/>
                <w:szCs w:val="18"/>
                <w:lang w:eastAsia="en-GB"/>
              </w:rPr>
              <w:t>and</w:t>
            </w:r>
          </w:p>
          <w:p w14:paraId="4F4A1629" w14:textId="65C3ABF0" w:rsidR="00AA7FA5" w:rsidRPr="006B22EB" w:rsidRDefault="000C5E66" w:rsidP="001A17DB">
            <w:pPr>
              <w:numPr>
                <w:ilvl w:val="2"/>
                <w:numId w:val="19"/>
              </w:numPr>
              <w:kinsoku w:val="0"/>
              <w:overflowPunct w:val="0"/>
              <w:autoSpaceDE w:val="0"/>
              <w:autoSpaceDN w:val="0"/>
              <w:adjustRightInd w:val="0"/>
              <w:spacing w:after="120" w:line="23" w:lineRule="atLeast"/>
              <w:ind w:left="360" w:hanging="426"/>
              <w:rPr>
                <w:rFonts w:eastAsiaTheme="minorEastAsia" w:cs="Arial"/>
                <w:color w:val="00B3BA" w:themeColor="background2"/>
                <w:sz w:val="18"/>
                <w:szCs w:val="18"/>
                <w:lang w:eastAsia="en-GB"/>
              </w:rPr>
            </w:pPr>
            <w:r w:rsidRPr="00066112">
              <w:rPr>
                <w:rFonts w:eastAsiaTheme="minorEastAsia" w:cs="Arial"/>
                <w:sz w:val="18"/>
                <w:szCs w:val="18"/>
                <w:lang w:eastAsia="en-GB"/>
              </w:rPr>
              <w:t xml:space="preserve">Any </w:t>
            </w:r>
            <w:r w:rsidR="00AA7FA5" w:rsidRPr="00066112">
              <w:rPr>
                <w:rFonts w:eastAsiaTheme="minorEastAsia" w:cs="Arial"/>
                <w:sz w:val="18"/>
                <w:szCs w:val="18"/>
                <w:lang w:eastAsia="en-GB"/>
              </w:rPr>
              <w:t xml:space="preserve">other information specified in regulations under </w:t>
            </w:r>
            <w:r w:rsidR="00AA7FA5" w:rsidRPr="006B22EB">
              <w:rPr>
                <w:rFonts w:eastAsiaTheme="minorEastAsia" w:cs="Arial"/>
                <w:b/>
                <w:bCs/>
                <w:color w:val="00B3BA" w:themeColor="background2"/>
                <w:sz w:val="18"/>
                <w:szCs w:val="18"/>
                <w:lang w:eastAsia="en-GB"/>
              </w:rPr>
              <w:t>section</w:t>
            </w:r>
            <w:r w:rsidR="00AA7FA5" w:rsidRPr="006B22EB">
              <w:rPr>
                <w:rFonts w:eastAsiaTheme="minorEastAsia" w:cs="Arial"/>
                <w:b/>
                <w:bCs/>
                <w:color w:val="00B3BA" w:themeColor="background2"/>
                <w:spacing w:val="-7"/>
                <w:sz w:val="18"/>
                <w:szCs w:val="18"/>
                <w:lang w:eastAsia="en-GB"/>
              </w:rPr>
              <w:t xml:space="preserve"> </w:t>
            </w:r>
            <w:hyperlink w:anchor="bookmark321" w:history="1">
              <w:r w:rsidR="00AA7FA5" w:rsidRPr="006B22EB">
                <w:rPr>
                  <w:rFonts w:eastAsiaTheme="minorEastAsia" w:cs="Arial"/>
                  <w:b/>
                  <w:bCs/>
                  <w:color w:val="00B3BA" w:themeColor="background2"/>
                  <w:sz w:val="18"/>
                  <w:szCs w:val="18"/>
                  <w:lang w:eastAsia="en-GB"/>
                </w:rPr>
                <w:t>95.</w:t>
              </w:r>
            </w:hyperlink>
          </w:p>
          <w:p w14:paraId="684101D4" w14:textId="5082D202" w:rsidR="00AA7FA5" w:rsidRPr="00066112" w:rsidRDefault="00AA7FA5" w:rsidP="001A17DB">
            <w:pPr>
              <w:kinsoku w:val="0"/>
              <w:overflowPunct w:val="0"/>
              <w:autoSpaceDE w:val="0"/>
              <w:autoSpaceDN w:val="0"/>
              <w:adjustRightInd w:val="0"/>
              <w:spacing w:after="120" w:line="23" w:lineRule="atLeast"/>
              <w:rPr>
                <w:rFonts w:eastAsiaTheme="minorEastAsia" w:cs="Arial"/>
                <w:sz w:val="18"/>
                <w:szCs w:val="18"/>
                <w:lang w:eastAsia="en-GB"/>
              </w:rPr>
            </w:pPr>
            <w:r w:rsidRPr="006B22EB">
              <w:rPr>
                <w:rFonts w:eastAsiaTheme="minorEastAsia" w:cs="Arial"/>
                <w:b/>
                <w:bCs/>
                <w:color w:val="00B3BA" w:themeColor="background2"/>
                <w:sz w:val="18"/>
                <w:szCs w:val="18"/>
                <w:lang w:eastAsia="en-GB"/>
              </w:rPr>
              <w:t>(</w:t>
            </w:r>
            <w:r w:rsidR="009F6FF5" w:rsidRPr="006B22EB">
              <w:rPr>
                <w:rFonts w:eastAsiaTheme="minorEastAsia" w:cs="Arial"/>
                <w:b/>
                <w:bCs/>
                <w:color w:val="00B3BA" w:themeColor="background2"/>
                <w:sz w:val="18"/>
                <w:szCs w:val="18"/>
                <w:lang w:eastAsia="en-GB"/>
              </w:rPr>
              <w:t>See</w:t>
            </w:r>
            <w:r w:rsidRPr="006B22EB">
              <w:rPr>
                <w:rFonts w:eastAsiaTheme="minorEastAsia" w:cs="Arial"/>
                <w:b/>
                <w:bCs/>
                <w:color w:val="00B3BA" w:themeColor="background2"/>
                <w:sz w:val="18"/>
                <w:szCs w:val="18"/>
                <w:lang w:eastAsia="en-GB"/>
              </w:rPr>
              <w:t xml:space="preserve"> Regulation 1</w:t>
            </w:r>
            <w:r w:rsidR="0026205E">
              <w:rPr>
                <w:rFonts w:eastAsiaTheme="minorEastAsia" w:cs="Arial"/>
                <w:b/>
                <w:bCs/>
                <w:color w:val="00B3BA" w:themeColor="background2"/>
                <w:sz w:val="18"/>
                <w:szCs w:val="18"/>
                <w:lang w:eastAsia="en-GB"/>
              </w:rPr>
              <w:t>8 and 19</w:t>
            </w:r>
            <w:r w:rsidRPr="006B22EB">
              <w:rPr>
                <w:rFonts w:eastAsiaTheme="minorEastAsia" w:cs="Arial"/>
                <w:b/>
                <w:bCs/>
                <w:color w:val="00B3BA" w:themeColor="background2"/>
                <w:sz w:val="18"/>
                <w:szCs w:val="18"/>
                <w:lang w:eastAsia="en-GB"/>
              </w:rPr>
              <w:t xml:space="preserve"> Procurement Regulations 2024)</w:t>
            </w:r>
          </w:p>
        </w:tc>
        <w:tc>
          <w:tcPr>
            <w:tcW w:w="1008" w:type="dxa"/>
          </w:tcPr>
          <w:p w14:paraId="20F0012D" w14:textId="77777777" w:rsidR="00AA7FA5" w:rsidRPr="00066112" w:rsidRDefault="00AA7FA5"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21</w:t>
            </w:r>
          </w:p>
        </w:tc>
        <w:tc>
          <w:tcPr>
            <w:tcW w:w="2252" w:type="dxa"/>
          </w:tcPr>
          <w:p w14:paraId="3269E90D" w14:textId="77777777" w:rsidR="00AA7FA5" w:rsidRPr="006B22EB" w:rsidRDefault="00AA7FA5"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Contract Notice</w:t>
            </w:r>
          </w:p>
          <w:p w14:paraId="241E5910" w14:textId="77777777" w:rsidR="00AA7FA5" w:rsidRPr="006B22EB" w:rsidRDefault="00AA7FA5" w:rsidP="001A17DB">
            <w:pPr>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Reg 49</w:t>
            </w:r>
          </w:p>
        </w:tc>
      </w:tr>
      <w:tr w:rsidR="00AA7FA5" w:rsidRPr="00066112" w14:paraId="2C750C84" w14:textId="77777777" w:rsidTr="005F1CD8">
        <w:tc>
          <w:tcPr>
            <w:tcW w:w="2014" w:type="dxa"/>
          </w:tcPr>
          <w:p w14:paraId="5A11C4B0" w14:textId="5F947634" w:rsidR="00AA7FA5" w:rsidRPr="006B22EB" w:rsidRDefault="0087360D" w:rsidP="001A17DB">
            <w:pPr>
              <w:tabs>
                <w:tab w:val="left" w:pos="720"/>
              </w:tabs>
              <w:spacing w:after="120" w:line="23" w:lineRule="atLeast"/>
              <w:rPr>
                <w:rFonts w:eastAsia="Times New Roman" w:cs="Arial"/>
                <w:b/>
                <w:bCs/>
                <w:color w:val="7030A0"/>
                <w:sz w:val="18"/>
                <w:szCs w:val="18"/>
                <w:lang w:eastAsia="en-GB"/>
              </w:rPr>
            </w:pPr>
            <w:r w:rsidRPr="006B22EB">
              <w:rPr>
                <w:rFonts w:eastAsia="Times New Roman" w:cs="Arial"/>
                <w:b/>
                <w:bCs/>
                <w:color w:val="7030A0"/>
                <w:sz w:val="18"/>
                <w:szCs w:val="18"/>
                <w:lang w:eastAsia="en-GB"/>
              </w:rPr>
              <w:t>Tender</w:t>
            </w:r>
            <w:r w:rsidR="00AA7FA5" w:rsidRPr="006B22EB">
              <w:rPr>
                <w:rFonts w:eastAsia="Times New Roman" w:cs="Arial"/>
                <w:b/>
                <w:bCs/>
                <w:color w:val="7030A0"/>
                <w:sz w:val="18"/>
                <w:szCs w:val="18"/>
                <w:lang w:eastAsia="en-GB"/>
              </w:rPr>
              <w:t>ing Period</w:t>
            </w:r>
          </w:p>
        </w:tc>
        <w:tc>
          <w:tcPr>
            <w:tcW w:w="5245" w:type="dxa"/>
          </w:tcPr>
          <w:p w14:paraId="76B3811B" w14:textId="09D7C852" w:rsidR="00AA7FA5" w:rsidRPr="00066112" w:rsidRDefault="000C5E66" w:rsidP="001A17DB">
            <w:pPr>
              <w:kinsoku w:val="0"/>
              <w:overflowPunct w:val="0"/>
              <w:spacing w:after="120" w:line="23" w:lineRule="atLeast"/>
              <w:rPr>
                <w:rFonts w:cs="Arial"/>
                <w:sz w:val="18"/>
                <w:szCs w:val="18"/>
              </w:rPr>
            </w:pPr>
            <w:r w:rsidRPr="00066112">
              <w:rPr>
                <w:rFonts w:cs="Arial"/>
                <w:sz w:val="18"/>
                <w:szCs w:val="18"/>
              </w:rPr>
              <w:t xml:space="preserve">Means </w:t>
            </w:r>
            <w:r w:rsidR="00AA7FA5" w:rsidRPr="00066112">
              <w:rPr>
                <w:rFonts w:cs="Arial"/>
                <w:sz w:val="18"/>
                <w:szCs w:val="18"/>
              </w:rPr>
              <w:t xml:space="preserve">the period </w:t>
            </w:r>
            <w:r w:rsidR="00AA7FA5" w:rsidRPr="00C32DC7">
              <w:rPr>
                <w:rFonts w:cs="Arial"/>
                <w:b/>
                <w:bCs/>
                <w:sz w:val="18"/>
                <w:szCs w:val="18"/>
              </w:rPr>
              <w:t>beginning with the day following</w:t>
            </w:r>
            <w:r w:rsidR="00AA7FA5" w:rsidRPr="00066112">
              <w:rPr>
                <w:rFonts w:cs="Arial"/>
                <w:sz w:val="18"/>
                <w:szCs w:val="18"/>
              </w:rPr>
              <w:t xml:space="preserve"> the day on which the </w:t>
            </w:r>
            <w:r w:rsidR="00715363" w:rsidRPr="00A36E09">
              <w:rPr>
                <w:rFonts w:eastAsia="Times New Roman" w:cs="Arial"/>
                <w:sz w:val="18"/>
                <w:szCs w:val="18"/>
                <w:lang w:eastAsia="en-GB"/>
              </w:rPr>
              <w:t xml:space="preserve">contracting authority </w:t>
            </w:r>
            <w:r w:rsidR="00AA7FA5" w:rsidRPr="00066112">
              <w:rPr>
                <w:rFonts w:cs="Arial"/>
                <w:sz w:val="18"/>
                <w:szCs w:val="18"/>
              </w:rPr>
              <w:t xml:space="preserve">invites the submission of </w:t>
            </w:r>
            <w:r w:rsidR="0087360D" w:rsidRPr="0087360D">
              <w:rPr>
                <w:rFonts w:cs="Arial"/>
                <w:b/>
                <w:color w:val="7030A0"/>
                <w:sz w:val="18"/>
                <w:szCs w:val="18"/>
              </w:rPr>
              <w:t>Tender</w:t>
            </w:r>
            <w:r w:rsidR="00AA7FA5" w:rsidRPr="00066112">
              <w:rPr>
                <w:rFonts w:cs="Arial"/>
                <w:sz w:val="18"/>
                <w:szCs w:val="18"/>
              </w:rPr>
              <w:t xml:space="preserve">s as part of a </w:t>
            </w:r>
            <w:r w:rsidR="0050550A" w:rsidRPr="0050550A">
              <w:rPr>
                <w:rFonts w:cs="Arial"/>
                <w:b/>
                <w:bCs/>
                <w:color w:val="7030A0"/>
                <w:sz w:val="18"/>
                <w:szCs w:val="18"/>
              </w:rPr>
              <w:t>Competitive Tendering Procedure</w:t>
            </w:r>
            <w:r w:rsidR="00AA7FA5" w:rsidRPr="00066112">
              <w:rPr>
                <w:rFonts w:cs="Arial"/>
                <w:color w:val="C00000"/>
                <w:sz w:val="18"/>
                <w:szCs w:val="18"/>
              </w:rPr>
              <w:t xml:space="preserve"> </w:t>
            </w:r>
            <w:r w:rsidR="00AA7FA5" w:rsidRPr="00066112">
              <w:rPr>
                <w:rFonts w:cs="Arial"/>
                <w:sz w:val="18"/>
                <w:szCs w:val="18"/>
              </w:rPr>
              <w:t xml:space="preserve">and ending with the day by which </w:t>
            </w:r>
            <w:r w:rsidR="0087360D" w:rsidRPr="0087360D">
              <w:rPr>
                <w:rFonts w:cs="Arial"/>
                <w:b/>
                <w:color w:val="7030A0"/>
                <w:sz w:val="18"/>
                <w:szCs w:val="18"/>
              </w:rPr>
              <w:t>Tender</w:t>
            </w:r>
            <w:r w:rsidR="00AA7FA5" w:rsidRPr="00066112">
              <w:rPr>
                <w:rFonts w:cs="Arial"/>
                <w:sz w:val="18"/>
                <w:szCs w:val="18"/>
              </w:rPr>
              <w:t>s must be submitted</w:t>
            </w:r>
            <w:r w:rsidR="0070779A">
              <w:rPr>
                <w:rFonts w:cs="Arial"/>
                <w:sz w:val="18"/>
                <w:szCs w:val="18"/>
              </w:rPr>
              <w:t xml:space="preserve">. </w:t>
            </w:r>
          </w:p>
        </w:tc>
        <w:tc>
          <w:tcPr>
            <w:tcW w:w="1008" w:type="dxa"/>
          </w:tcPr>
          <w:p w14:paraId="5F6CDB99" w14:textId="77777777" w:rsidR="00AA7FA5" w:rsidRPr="00066112" w:rsidRDefault="00AA7FA5"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54</w:t>
            </w:r>
          </w:p>
        </w:tc>
        <w:tc>
          <w:tcPr>
            <w:tcW w:w="2252" w:type="dxa"/>
          </w:tcPr>
          <w:p w14:paraId="6E3160E9" w14:textId="77777777" w:rsidR="00AA7FA5" w:rsidRPr="006B22EB" w:rsidRDefault="00AA7FA5"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Time Limit</w:t>
            </w:r>
          </w:p>
          <w:p w14:paraId="775FACCC" w14:textId="77777777" w:rsidR="00AA7FA5" w:rsidRPr="006B22EB" w:rsidRDefault="00AA7FA5" w:rsidP="001A17DB">
            <w:pPr>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Reg 26</w:t>
            </w:r>
          </w:p>
        </w:tc>
      </w:tr>
      <w:tr w:rsidR="00AA7FA5" w:rsidRPr="00066112" w14:paraId="43A786AF" w14:textId="77777777" w:rsidTr="005F1CD8">
        <w:tc>
          <w:tcPr>
            <w:tcW w:w="2014" w:type="dxa"/>
          </w:tcPr>
          <w:p w14:paraId="216DE7EA" w14:textId="30CA3F5E" w:rsidR="00AA7FA5" w:rsidRPr="006B22EB" w:rsidRDefault="00AA7FA5" w:rsidP="001A17DB">
            <w:pPr>
              <w:tabs>
                <w:tab w:val="left" w:pos="720"/>
              </w:tabs>
              <w:spacing w:after="120" w:line="23" w:lineRule="atLeast"/>
              <w:rPr>
                <w:rFonts w:eastAsia="Times New Roman" w:cs="Arial"/>
                <w:b/>
                <w:bCs/>
                <w:color w:val="7030A0"/>
                <w:sz w:val="18"/>
                <w:szCs w:val="18"/>
                <w:lang w:eastAsia="en-GB"/>
              </w:rPr>
            </w:pPr>
            <w:r w:rsidRPr="006B22EB">
              <w:rPr>
                <w:rFonts w:eastAsia="Times New Roman" w:cs="Arial"/>
                <w:b/>
                <w:bCs/>
                <w:color w:val="7030A0"/>
                <w:sz w:val="18"/>
                <w:szCs w:val="18"/>
                <w:lang w:eastAsia="en-GB"/>
              </w:rPr>
              <w:lastRenderedPageBreak/>
              <w:t xml:space="preserve">Terms of a </w:t>
            </w:r>
            <w:r w:rsidR="006B22EB" w:rsidRPr="006B22EB">
              <w:rPr>
                <w:rFonts w:eastAsia="Times New Roman" w:cs="Arial"/>
                <w:b/>
                <w:bCs/>
                <w:color w:val="7030A0"/>
                <w:sz w:val="18"/>
                <w:szCs w:val="18"/>
                <w:lang w:eastAsia="en-GB"/>
              </w:rPr>
              <w:t>Covered Procurement</w:t>
            </w:r>
          </w:p>
        </w:tc>
        <w:tc>
          <w:tcPr>
            <w:tcW w:w="5245" w:type="dxa"/>
          </w:tcPr>
          <w:p w14:paraId="1066CC2F" w14:textId="296AED1A" w:rsidR="00AA7FA5" w:rsidRPr="0070779A" w:rsidRDefault="000C5E66"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 xml:space="preserve">Means </w:t>
            </w:r>
            <w:r w:rsidR="00AA7FA5" w:rsidRPr="00066112">
              <w:rPr>
                <w:rFonts w:eastAsia="Times New Roman" w:cs="Arial"/>
                <w:sz w:val="18"/>
                <w:szCs w:val="18"/>
                <w:lang w:eastAsia="en-GB"/>
              </w:rPr>
              <w:t xml:space="preserve">anything set out in a </w:t>
            </w:r>
            <w:r w:rsidR="006B22EB" w:rsidRPr="006B22EB">
              <w:rPr>
                <w:rFonts w:eastAsia="Times New Roman" w:cs="Arial"/>
                <w:b/>
                <w:bCs/>
                <w:color w:val="7030A0"/>
                <w:sz w:val="18"/>
                <w:szCs w:val="18"/>
                <w:lang w:eastAsia="en-GB"/>
              </w:rPr>
              <w:t>Tender Notice</w:t>
            </w:r>
            <w:r w:rsidR="00AA7FA5" w:rsidRPr="00066112">
              <w:rPr>
                <w:rFonts w:eastAsia="Times New Roman" w:cs="Arial"/>
                <w:color w:val="C00000"/>
                <w:sz w:val="18"/>
                <w:szCs w:val="18"/>
                <w:lang w:eastAsia="en-GB"/>
              </w:rPr>
              <w:t xml:space="preserve"> </w:t>
            </w:r>
            <w:r w:rsidR="00AA7FA5" w:rsidRPr="00066112">
              <w:rPr>
                <w:rFonts w:eastAsia="Times New Roman" w:cs="Arial"/>
                <w:sz w:val="18"/>
                <w:szCs w:val="18"/>
                <w:lang w:eastAsia="en-GB"/>
              </w:rPr>
              <w:t xml:space="preserve">or </w:t>
            </w:r>
            <w:r w:rsidR="0050550A" w:rsidRPr="0050550A">
              <w:rPr>
                <w:rFonts w:eastAsia="Times New Roman" w:cs="Arial"/>
                <w:b/>
                <w:bCs/>
                <w:color w:val="7030A0"/>
                <w:sz w:val="18"/>
                <w:szCs w:val="18"/>
                <w:lang w:eastAsia="en-GB"/>
              </w:rPr>
              <w:t>Associated Tender Documents</w:t>
            </w:r>
            <w:r w:rsidR="00AA7FA5" w:rsidRPr="00066112">
              <w:rPr>
                <w:rFonts w:eastAsia="Times New Roman" w:cs="Arial"/>
                <w:sz w:val="18"/>
                <w:szCs w:val="18"/>
                <w:lang w:eastAsia="en-GB"/>
              </w:rPr>
              <w:t xml:space="preserve">, including any requirements of a </w:t>
            </w:r>
            <w:r w:rsidR="0050550A" w:rsidRPr="0050550A">
              <w:rPr>
                <w:rFonts w:eastAsia="Times New Roman" w:cs="Arial"/>
                <w:b/>
                <w:bCs/>
                <w:color w:val="7030A0"/>
                <w:sz w:val="18"/>
                <w:szCs w:val="18"/>
                <w:lang w:eastAsia="en-GB"/>
              </w:rPr>
              <w:t>Competitive Tendering Procedure</w:t>
            </w:r>
            <w:r w:rsidR="00AA7FA5" w:rsidRPr="00066112">
              <w:rPr>
                <w:rFonts w:eastAsia="Times New Roman" w:cs="Arial"/>
                <w:sz w:val="18"/>
                <w:szCs w:val="18"/>
                <w:lang w:eastAsia="en-GB"/>
              </w:rPr>
              <w:t xml:space="preserve">, </w:t>
            </w:r>
            <w:r w:rsidR="006B22EB" w:rsidRPr="006B22EB">
              <w:rPr>
                <w:rFonts w:eastAsia="Times New Roman" w:cs="Arial"/>
                <w:b/>
                <w:bCs/>
                <w:color w:val="7030A0"/>
                <w:sz w:val="18"/>
                <w:szCs w:val="18"/>
                <w:lang w:eastAsia="en-GB"/>
              </w:rPr>
              <w:t>Conditions of Participation</w:t>
            </w:r>
            <w:r w:rsidR="00AA7FA5" w:rsidRPr="00066112">
              <w:rPr>
                <w:rFonts w:eastAsia="Times New Roman" w:cs="Arial"/>
                <w:color w:val="C00000"/>
                <w:sz w:val="18"/>
                <w:szCs w:val="18"/>
                <w:lang w:eastAsia="en-GB"/>
              </w:rPr>
              <w:t xml:space="preserve"> </w:t>
            </w:r>
            <w:r w:rsidR="00AA7FA5" w:rsidRPr="00066112">
              <w:rPr>
                <w:rFonts w:eastAsia="Times New Roman" w:cs="Arial"/>
                <w:sz w:val="18"/>
                <w:szCs w:val="18"/>
                <w:lang w:eastAsia="en-GB"/>
              </w:rPr>
              <w:t xml:space="preserve">or </w:t>
            </w:r>
            <w:r w:rsidR="00AA7FA5" w:rsidRPr="006B22EB">
              <w:rPr>
                <w:rFonts w:eastAsia="Times New Roman" w:cs="Arial"/>
                <w:b/>
                <w:bCs/>
                <w:color w:val="7030A0"/>
                <w:sz w:val="18"/>
                <w:szCs w:val="18"/>
                <w:lang w:eastAsia="en-GB"/>
              </w:rPr>
              <w:t>Award Criteria</w:t>
            </w:r>
            <w:r w:rsidR="0070779A">
              <w:rPr>
                <w:rFonts w:eastAsia="Times New Roman" w:cs="Arial"/>
                <w:sz w:val="18"/>
                <w:szCs w:val="18"/>
                <w:lang w:eastAsia="en-GB"/>
              </w:rPr>
              <w:t xml:space="preserve">. </w:t>
            </w:r>
          </w:p>
        </w:tc>
        <w:tc>
          <w:tcPr>
            <w:tcW w:w="1008" w:type="dxa"/>
          </w:tcPr>
          <w:p w14:paraId="52B3E830" w14:textId="77777777" w:rsidR="00AA7FA5" w:rsidRPr="00066112" w:rsidRDefault="00AA7FA5"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31</w:t>
            </w:r>
          </w:p>
        </w:tc>
        <w:tc>
          <w:tcPr>
            <w:tcW w:w="2252" w:type="dxa"/>
          </w:tcPr>
          <w:p w14:paraId="5ADF4D5B" w14:textId="3C022137" w:rsidR="00AA7FA5" w:rsidRPr="006B22EB" w:rsidRDefault="00AA7FA5"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 xml:space="preserve">Conditions of </w:t>
            </w:r>
            <w:r w:rsidR="0087360D" w:rsidRPr="006B22EB">
              <w:rPr>
                <w:rFonts w:eastAsia="Times New Roman" w:cs="Arial"/>
                <w:b/>
                <w:bCs/>
                <w:color w:val="00595D" w:themeColor="background2" w:themeShade="80"/>
                <w:sz w:val="18"/>
                <w:szCs w:val="18"/>
                <w:lang w:eastAsia="en-GB"/>
              </w:rPr>
              <w:t>Tender</w:t>
            </w:r>
            <w:r w:rsidRPr="006B22EB">
              <w:rPr>
                <w:rFonts w:eastAsia="Times New Roman" w:cs="Arial"/>
                <w:b/>
                <w:bCs/>
                <w:color w:val="00595D" w:themeColor="background2" w:themeShade="80"/>
                <w:sz w:val="18"/>
                <w:szCs w:val="18"/>
                <w:lang w:eastAsia="en-GB"/>
              </w:rPr>
              <w:t>ing</w:t>
            </w:r>
          </w:p>
        </w:tc>
      </w:tr>
      <w:tr w:rsidR="00AA7FA5" w:rsidRPr="00066112" w14:paraId="5BC78DFA" w14:textId="77777777" w:rsidTr="005F1CD8">
        <w:tc>
          <w:tcPr>
            <w:tcW w:w="2014" w:type="dxa"/>
          </w:tcPr>
          <w:p w14:paraId="0CE6AD43" w14:textId="77777777" w:rsidR="00AA7FA5" w:rsidRPr="006B22EB" w:rsidRDefault="00AA7FA5" w:rsidP="001A17DB">
            <w:pPr>
              <w:tabs>
                <w:tab w:val="left" w:pos="720"/>
              </w:tabs>
              <w:spacing w:after="120" w:line="23" w:lineRule="atLeast"/>
              <w:rPr>
                <w:rFonts w:eastAsia="Times New Roman" w:cs="Arial"/>
                <w:b/>
                <w:bCs/>
                <w:color w:val="7030A0"/>
                <w:sz w:val="18"/>
                <w:szCs w:val="18"/>
                <w:lang w:eastAsia="en-GB"/>
              </w:rPr>
            </w:pPr>
            <w:r w:rsidRPr="006B22EB">
              <w:rPr>
                <w:rFonts w:eastAsia="Times New Roman" w:cs="Arial"/>
                <w:b/>
                <w:bCs/>
                <w:color w:val="7030A0"/>
                <w:sz w:val="18"/>
                <w:szCs w:val="18"/>
                <w:lang w:eastAsia="en-GB"/>
              </w:rPr>
              <w:t>Timetable</w:t>
            </w:r>
          </w:p>
        </w:tc>
        <w:tc>
          <w:tcPr>
            <w:tcW w:w="5245" w:type="dxa"/>
          </w:tcPr>
          <w:p w14:paraId="089193F9" w14:textId="628204CE" w:rsidR="00AA7FA5" w:rsidRPr="00066112" w:rsidRDefault="00AA7FA5"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 xml:space="preserve">Means the dates on/ by which the list of activities that make up the </w:t>
            </w:r>
            <w:r w:rsidR="0050550A" w:rsidRPr="0050550A">
              <w:rPr>
                <w:rFonts w:eastAsia="Times New Roman" w:cs="Arial"/>
                <w:b/>
                <w:bCs/>
                <w:color w:val="7030A0"/>
                <w:sz w:val="18"/>
                <w:szCs w:val="18"/>
                <w:lang w:eastAsia="en-GB"/>
              </w:rPr>
              <w:t>Procurement Process</w:t>
            </w:r>
            <w:r w:rsidRPr="00066112">
              <w:rPr>
                <w:rFonts w:eastAsia="Times New Roman" w:cs="Arial"/>
                <w:sz w:val="18"/>
                <w:szCs w:val="18"/>
                <w:lang w:eastAsia="en-GB"/>
              </w:rPr>
              <w:t>, will be started and</w:t>
            </w:r>
            <w:r w:rsidR="00327987">
              <w:rPr>
                <w:rFonts w:eastAsia="Times New Roman" w:cs="Arial"/>
                <w:sz w:val="18"/>
                <w:szCs w:val="18"/>
                <w:lang w:eastAsia="en-GB"/>
              </w:rPr>
              <w:t>/</w:t>
            </w:r>
            <w:r w:rsidRPr="00066112">
              <w:rPr>
                <w:rFonts w:eastAsia="Times New Roman" w:cs="Arial"/>
                <w:sz w:val="18"/>
                <w:szCs w:val="18"/>
                <w:lang w:eastAsia="en-GB"/>
              </w:rPr>
              <w:t>or ended</w:t>
            </w:r>
            <w:r w:rsidR="00327987">
              <w:rPr>
                <w:rFonts w:eastAsia="Times New Roman" w:cs="Arial"/>
                <w:sz w:val="18"/>
                <w:szCs w:val="18"/>
                <w:lang w:eastAsia="en-GB"/>
              </w:rPr>
              <w:t xml:space="preserve">. </w:t>
            </w:r>
          </w:p>
        </w:tc>
        <w:tc>
          <w:tcPr>
            <w:tcW w:w="1008" w:type="dxa"/>
          </w:tcPr>
          <w:p w14:paraId="53E66683" w14:textId="77777777" w:rsidR="00AA7FA5" w:rsidRPr="00066112" w:rsidRDefault="00AA7FA5"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N/A</w:t>
            </w:r>
          </w:p>
        </w:tc>
        <w:tc>
          <w:tcPr>
            <w:tcW w:w="2252" w:type="dxa"/>
          </w:tcPr>
          <w:p w14:paraId="48F78C20" w14:textId="77777777" w:rsidR="00AA7FA5" w:rsidRPr="006B22EB" w:rsidRDefault="00AA7FA5"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Timetable</w:t>
            </w:r>
          </w:p>
        </w:tc>
      </w:tr>
      <w:tr w:rsidR="00AA7FA5" w:rsidRPr="00066112" w14:paraId="525120E8" w14:textId="77777777" w:rsidTr="005F1CD8">
        <w:tc>
          <w:tcPr>
            <w:tcW w:w="2014" w:type="dxa"/>
          </w:tcPr>
          <w:p w14:paraId="119E8E4F" w14:textId="77777777" w:rsidR="00AA7FA5" w:rsidRPr="006B22EB" w:rsidRDefault="00AA7FA5" w:rsidP="001A17DB">
            <w:pPr>
              <w:tabs>
                <w:tab w:val="left" w:pos="720"/>
              </w:tabs>
              <w:spacing w:after="120" w:line="23" w:lineRule="atLeast"/>
              <w:rPr>
                <w:rFonts w:eastAsia="Times New Roman" w:cs="Arial"/>
                <w:b/>
                <w:bCs/>
                <w:color w:val="7030A0"/>
                <w:sz w:val="18"/>
                <w:szCs w:val="18"/>
                <w:lang w:eastAsia="en-GB"/>
              </w:rPr>
            </w:pPr>
            <w:r w:rsidRPr="006B22EB">
              <w:rPr>
                <w:rFonts w:eastAsia="Times New Roman" w:cs="Arial"/>
                <w:b/>
                <w:bCs/>
                <w:color w:val="7030A0"/>
                <w:sz w:val="18"/>
                <w:szCs w:val="18"/>
                <w:lang w:eastAsia="en-GB"/>
              </w:rPr>
              <w:t>Transparency Notice</w:t>
            </w:r>
          </w:p>
        </w:tc>
        <w:tc>
          <w:tcPr>
            <w:tcW w:w="5245" w:type="dxa"/>
          </w:tcPr>
          <w:p w14:paraId="0AC6220D" w14:textId="2BE15755" w:rsidR="00AA7FA5" w:rsidRPr="00066112" w:rsidRDefault="000C5E66"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 xml:space="preserve">Means </w:t>
            </w:r>
            <w:r w:rsidR="00AA7FA5" w:rsidRPr="00066112">
              <w:rPr>
                <w:rFonts w:eastAsia="Times New Roman" w:cs="Arial"/>
                <w:sz w:val="18"/>
                <w:szCs w:val="18"/>
                <w:lang w:eastAsia="en-GB"/>
              </w:rPr>
              <w:t>a notice setting out—</w:t>
            </w:r>
          </w:p>
          <w:p w14:paraId="6E150CC9" w14:textId="4C9D9C05" w:rsidR="00AA7FA5" w:rsidRPr="00066112" w:rsidRDefault="000C5E66" w:rsidP="00357524">
            <w:pPr>
              <w:numPr>
                <w:ilvl w:val="2"/>
                <w:numId w:val="37"/>
              </w:numPr>
              <w:spacing w:after="120" w:line="23" w:lineRule="atLeast"/>
              <w:ind w:left="481"/>
              <w:rPr>
                <w:rFonts w:eastAsia="Times New Roman" w:cs="Arial"/>
                <w:sz w:val="18"/>
                <w:szCs w:val="18"/>
                <w:lang w:eastAsia="en-GB"/>
              </w:rPr>
            </w:pPr>
            <w:r w:rsidRPr="00066112">
              <w:rPr>
                <w:rFonts w:eastAsia="Times New Roman" w:cs="Arial"/>
                <w:sz w:val="18"/>
                <w:szCs w:val="18"/>
                <w:lang w:eastAsia="en-GB"/>
              </w:rPr>
              <w:t xml:space="preserve">That </w:t>
            </w:r>
            <w:r w:rsidR="00AA7FA5" w:rsidRPr="00066112">
              <w:rPr>
                <w:rFonts w:eastAsia="Times New Roman" w:cs="Arial"/>
                <w:sz w:val="18"/>
                <w:szCs w:val="18"/>
                <w:lang w:eastAsia="en-GB"/>
              </w:rPr>
              <w:t xml:space="preserve">the </w:t>
            </w:r>
            <w:r w:rsidR="00715363" w:rsidRPr="00A36E09">
              <w:rPr>
                <w:rFonts w:eastAsia="Times New Roman" w:cs="Arial"/>
                <w:sz w:val="18"/>
                <w:szCs w:val="18"/>
                <w:lang w:eastAsia="en-GB"/>
              </w:rPr>
              <w:t xml:space="preserve">contracting authority </w:t>
            </w:r>
            <w:r w:rsidR="00AA7FA5" w:rsidRPr="00066112">
              <w:rPr>
                <w:rFonts w:eastAsia="Times New Roman" w:cs="Arial"/>
                <w:sz w:val="18"/>
                <w:szCs w:val="18"/>
                <w:lang w:eastAsia="en-GB"/>
              </w:rPr>
              <w:t>intends to award a contract directly, and</w:t>
            </w:r>
          </w:p>
          <w:p w14:paraId="38986079" w14:textId="661B8A59" w:rsidR="00AA7FA5" w:rsidRPr="00066112" w:rsidRDefault="000C5E66" w:rsidP="00357524">
            <w:pPr>
              <w:numPr>
                <w:ilvl w:val="2"/>
                <w:numId w:val="37"/>
              </w:numPr>
              <w:spacing w:after="120" w:line="23" w:lineRule="atLeast"/>
              <w:ind w:left="481"/>
              <w:rPr>
                <w:rFonts w:eastAsia="Times New Roman" w:cs="Arial"/>
                <w:sz w:val="18"/>
                <w:szCs w:val="18"/>
                <w:lang w:eastAsia="en-GB"/>
              </w:rPr>
            </w:pPr>
            <w:r w:rsidRPr="00066112">
              <w:rPr>
                <w:rFonts w:eastAsia="Times New Roman" w:cs="Arial"/>
                <w:sz w:val="18"/>
                <w:szCs w:val="18"/>
                <w:lang w:eastAsia="en-GB"/>
              </w:rPr>
              <w:t xml:space="preserve">Any </w:t>
            </w:r>
            <w:r w:rsidR="00AA7FA5" w:rsidRPr="00066112">
              <w:rPr>
                <w:rFonts w:eastAsia="Times New Roman" w:cs="Arial"/>
                <w:sz w:val="18"/>
                <w:szCs w:val="18"/>
                <w:lang w:eastAsia="en-GB"/>
              </w:rPr>
              <w:t xml:space="preserve">other information specified in regulations under </w:t>
            </w:r>
            <w:r w:rsidR="00AA7FA5" w:rsidRPr="00066112">
              <w:rPr>
                <w:rFonts w:eastAsia="Times New Roman" w:cs="Arial"/>
                <w:b/>
                <w:bCs/>
                <w:sz w:val="18"/>
                <w:szCs w:val="18"/>
                <w:lang w:eastAsia="en-GB"/>
              </w:rPr>
              <w:t xml:space="preserve">section </w:t>
            </w:r>
            <w:hyperlink w:anchor="bookmark321" w:history="1">
              <w:r w:rsidR="00AA7FA5" w:rsidRPr="00066112">
                <w:rPr>
                  <w:rFonts w:eastAsia="Times New Roman" w:cs="Arial"/>
                  <w:b/>
                  <w:bCs/>
                  <w:color w:val="00B3BA" w:themeColor="hyperlink"/>
                  <w:sz w:val="18"/>
                  <w:szCs w:val="18"/>
                  <w:u w:val="single"/>
                  <w:lang w:eastAsia="en-GB"/>
                </w:rPr>
                <w:t>95.</w:t>
              </w:r>
            </w:hyperlink>
          </w:p>
          <w:p w14:paraId="48B9D9B3" w14:textId="092AF75A" w:rsidR="00AA7FA5" w:rsidRPr="00066112" w:rsidRDefault="00AA7FA5" w:rsidP="001A17DB">
            <w:pPr>
              <w:spacing w:after="120" w:line="23" w:lineRule="atLeast"/>
              <w:rPr>
                <w:rFonts w:eastAsia="Times New Roman" w:cs="Arial"/>
                <w:sz w:val="18"/>
                <w:szCs w:val="18"/>
                <w:lang w:eastAsia="en-GB"/>
              </w:rPr>
            </w:pPr>
            <w:r w:rsidRPr="006B22EB">
              <w:rPr>
                <w:rFonts w:eastAsia="Times New Roman" w:cs="Arial"/>
                <w:b/>
                <w:bCs/>
                <w:color w:val="00B3BA" w:themeColor="background2"/>
                <w:sz w:val="18"/>
                <w:szCs w:val="18"/>
                <w:lang w:eastAsia="en-GB"/>
              </w:rPr>
              <w:t>(</w:t>
            </w:r>
            <w:r w:rsidR="009F6FF5" w:rsidRPr="006B22EB">
              <w:rPr>
                <w:rFonts w:eastAsia="Times New Roman" w:cs="Arial"/>
                <w:b/>
                <w:bCs/>
                <w:color w:val="00B3BA" w:themeColor="background2"/>
                <w:sz w:val="18"/>
                <w:szCs w:val="18"/>
                <w:lang w:eastAsia="en-GB"/>
              </w:rPr>
              <w:t>See</w:t>
            </w:r>
            <w:r w:rsidRPr="006B22EB">
              <w:rPr>
                <w:rFonts w:eastAsia="Times New Roman" w:cs="Arial"/>
                <w:b/>
                <w:bCs/>
                <w:color w:val="00B3BA" w:themeColor="background2"/>
                <w:sz w:val="18"/>
                <w:szCs w:val="18"/>
                <w:lang w:eastAsia="en-GB"/>
              </w:rPr>
              <w:t xml:space="preserve"> Regulation </w:t>
            </w:r>
            <w:r w:rsidR="00AB005A">
              <w:rPr>
                <w:rFonts w:eastAsia="Times New Roman" w:cs="Arial"/>
                <w:b/>
                <w:bCs/>
                <w:color w:val="00B3BA" w:themeColor="background2"/>
                <w:sz w:val="18"/>
                <w:szCs w:val="18"/>
                <w:lang w:eastAsia="en-GB"/>
              </w:rPr>
              <w:t>26</w:t>
            </w:r>
            <w:r w:rsidRPr="006B22EB">
              <w:rPr>
                <w:rFonts w:eastAsia="Times New Roman" w:cs="Arial"/>
                <w:b/>
                <w:bCs/>
                <w:color w:val="00B3BA" w:themeColor="background2"/>
                <w:sz w:val="18"/>
                <w:szCs w:val="18"/>
                <w:lang w:eastAsia="en-GB"/>
              </w:rPr>
              <w:t xml:space="preserve"> Procurement Regulations 2024)</w:t>
            </w:r>
          </w:p>
        </w:tc>
        <w:tc>
          <w:tcPr>
            <w:tcW w:w="1008" w:type="dxa"/>
          </w:tcPr>
          <w:p w14:paraId="1CE17668" w14:textId="77777777" w:rsidR="00AA7FA5" w:rsidRPr="00066112" w:rsidRDefault="00AA7FA5"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44</w:t>
            </w:r>
          </w:p>
        </w:tc>
        <w:tc>
          <w:tcPr>
            <w:tcW w:w="2252" w:type="dxa"/>
          </w:tcPr>
          <w:p w14:paraId="1088271C" w14:textId="77777777" w:rsidR="00AA7FA5" w:rsidRPr="006B22EB" w:rsidRDefault="00AA7FA5"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VEAT Notice</w:t>
            </w:r>
          </w:p>
        </w:tc>
      </w:tr>
      <w:tr w:rsidR="00AA7FA5" w:rsidRPr="00066112" w14:paraId="7027DD40" w14:textId="77777777" w:rsidTr="005F1CD8">
        <w:tc>
          <w:tcPr>
            <w:tcW w:w="2014" w:type="dxa"/>
          </w:tcPr>
          <w:p w14:paraId="0D6845EB" w14:textId="3B56A0B2" w:rsidR="00AA7FA5" w:rsidRPr="006B22EB" w:rsidRDefault="00AA7FA5" w:rsidP="001A17DB">
            <w:pPr>
              <w:tabs>
                <w:tab w:val="left" w:pos="720"/>
              </w:tabs>
              <w:spacing w:after="120" w:line="23" w:lineRule="atLeast"/>
              <w:rPr>
                <w:rFonts w:eastAsia="Times New Roman" w:cs="Arial"/>
                <w:b/>
                <w:bCs/>
                <w:color w:val="7030A0"/>
                <w:sz w:val="18"/>
                <w:szCs w:val="18"/>
                <w:lang w:eastAsia="en-GB"/>
              </w:rPr>
            </w:pPr>
            <w:r w:rsidRPr="006B22EB">
              <w:rPr>
                <w:rFonts w:eastAsia="Times New Roman" w:cs="Arial"/>
                <w:b/>
                <w:bCs/>
                <w:color w:val="7030A0"/>
                <w:sz w:val="18"/>
                <w:szCs w:val="18"/>
                <w:lang w:eastAsia="en-GB"/>
              </w:rPr>
              <w:t xml:space="preserve">Treaty </w:t>
            </w:r>
            <w:r w:rsidR="0087360D" w:rsidRPr="006B22EB">
              <w:rPr>
                <w:rFonts w:eastAsia="Times New Roman" w:cs="Arial"/>
                <w:b/>
                <w:bCs/>
                <w:color w:val="7030A0"/>
                <w:sz w:val="18"/>
                <w:szCs w:val="18"/>
                <w:lang w:eastAsia="en-GB"/>
              </w:rPr>
              <w:t>Supplier</w:t>
            </w:r>
          </w:p>
        </w:tc>
        <w:tc>
          <w:tcPr>
            <w:tcW w:w="5245" w:type="dxa"/>
          </w:tcPr>
          <w:p w14:paraId="744EEF7B" w14:textId="093722AC" w:rsidR="00AA7FA5" w:rsidRPr="00066112" w:rsidRDefault="000C5E66"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 xml:space="preserve">Means </w:t>
            </w:r>
            <w:r w:rsidR="00AA7FA5" w:rsidRPr="00066112">
              <w:rPr>
                <w:rFonts w:eastAsia="Times New Roman" w:cs="Arial"/>
                <w:sz w:val="18"/>
                <w:szCs w:val="18"/>
                <w:lang w:eastAsia="en-GB"/>
              </w:rPr>
              <w:t xml:space="preserve">a </w:t>
            </w:r>
            <w:r w:rsidR="009F6FF5" w:rsidRPr="0087360D">
              <w:rPr>
                <w:rFonts w:eastAsia="Times New Roman" w:cs="Arial"/>
                <w:b/>
                <w:color w:val="7030A0"/>
                <w:sz w:val="18"/>
                <w:szCs w:val="18"/>
                <w:lang w:eastAsia="en-GB"/>
              </w:rPr>
              <w:t>Supplier</w:t>
            </w:r>
            <w:r w:rsidR="009F6FF5" w:rsidRPr="00066112">
              <w:rPr>
                <w:rFonts w:eastAsia="Times New Roman" w:cs="Arial"/>
                <w:sz w:val="18"/>
                <w:szCs w:val="18"/>
                <w:lang w:eastAsia="en-GB"/>
              </w:rPr>
              <w:t xml:space="preserve"> that is entitled to the</w:t>
            </w:r>
            <w:r w:rsidR="00AA7FA5" w:rsidRPr="00066112">
              <w:rPr>
                <w:rFonts w:eastAsia="Times New Roman" w:cs="Arial"/>
                <w:sz w:val="18"/>
                <w:szCs w:val="18"/>
                <w:lang w:eastAsia="en-GB"/>
              </w:rPr>
              <w:t xml:space="preserve"> benefits of an international agreement</w:t>
            </w:r>
            <w:r w:rsidR="008C2279">
              <w:rPr>
                <w:rFonts w:eastAsia="Times New Roman" w:cs="Arial"/>
                <w:sz w:val="18"/>
                <w:szCs w:val="18"/>
                <w:lang w:eastAsia="en-GB"/>
              </w:rPr>
              <w:t xml:space="preserve">. </w:t>
            </w:r>
          </w:p>
        </w:tc>
        <w:tc>
          <w:tcPr>
            <w:tcW w:w="1008" w:type="dxa"/>
          </w:tcPr>
          <w:p w14:paraId="13463AD8" w14:textId="77777777" w:rsidR="00AA7FA5" w:rsidRPr="00066112" w:rsidRDefault="00AA7FA5"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89</w:t>
            </w:r>
          </w:p>
        </w:tc>
        <w:tc>
          <w:tcPr>
            <w:tcW w:w="2252" w:type="dxa"/>
          </w:tcPr>
          <w:p w14:paraId="084C3F5F" w14:textId="77777777" w:rsidR="00AA7FA5" w:rsidRPr="006B22EB" w:rsidRDefault="00AA7FA5"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EEA States</w:t>
            </w:r>
          </w:p>
        </w:tc>
      </w:tr>
      <w:tr w:rsidR="005A5757" w:rsidRPr="00066112" w14:paraId="79BC1B06" w14:textId="77777777" w:rsidTr="005F1CD8">
        <w:tc>
          <w:tcPr>
            <w:tcW w:w="2014" w:type="dxa"/>
          </w:tcPr>
          <w:p w14:paraId="70D6EB32" w14:textId="7B319B66" w:rsidR="005A5757" w:rsidRPr="006B22EB" w:rsidRDefault="000C5E66" w:rsidP="001A17DB">
            <w:pPr>
              <w:tabs>
                <w:tab w:val="left" w:pos="720"/>
              </w:tabs>
              <w:spacing w:after="120" w:line="23" w:lineRule="atLeast"/>
              <w:rPr>
                <w:rFonts w:eastAsia="Times New Roman" w:cs="Arial"/>
                <w:b/>
                <w:bCs/>
                <w:color w:val="7030A0"/>
                <w:sz w:val="18"/>
                <w:szCs w:val="18"/>
                <w:lang w:eastAsia="en-GB"/>
              </w:rPr>
            </w:pPr>
            <w:r w:rsidRPr="006B22EB">
              <w:rPr>
                <w:rFonts w:eastAsia="Times New Roman" w:cs="Arial"/>
                <w:b/>
                <w:bCs/>
                <w:color w:val="7030A0"/>
                <w:sz w:val="18"/>
                <w:szCs w:val="18"/>
                <w:lang w:eastAsia="en-GB"/>
              </w:rPr>
              <w:t xml:space="preserve">Unique </w:t>
            </w:r>
            <w:r w:rsidR="00AC4071">
              <w:rPr>
                <w:rFonts w:eastAsia="Times New Roman" w:cs="Arial"/>
                <w:b/>
                <w:bCs/>
                <w:color w:val="7030A0"/>
                <w:sz w:val="18"/>
                <w:szCs w:val="18"/>
                <w:lang w:eastAsia="en-GB"/>
              </w:rPr>
              <w:t>I</w:t>
            </w:r>
            <w:r w:rsidRPr="006B22EB">
              <w:rPr>
                <w:rFonts w:eastAsia="Times New Roman" w:cs="Arial"/>
                <w:b/>
                <w:bCs/>
                <w:color w:val="7030A0"/>
                <w:sz w:val="18"/>
                <w:szCs w:val="18"/>
                <w:lang w:eastAsia="en-GB"/>
              </w:rPr>
              <w:t>dentifier</w:t>
            </w:r>
          </w:p>
        </w:tc>
        <w:tc>
          <w:tcPr>
            <w:tcW w:w="5245" w:type="dxa"/>
          </w:tcPr>
          <w:p w14:paraId="04186213" w14:textId="77777777" w:rsidR="00DB28B2" w:rsidRPr="00066112" w:rsidRDefault="00DB28B2"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 xml:space="preserve">means the unique number or code which— </w:t>
            </w:r>
          </w:p>
          <w:p w14:paraId="141C9939" w14:textId="397A2A69" w:rsidR="005A5757" w:rsidRPr="00066112" w:rsidRDefault="00DB28B2" w:rsidP="00B647D2">
            <w:pPr>
              <w:pStyle w:val="ListParagraph"/>
              <w:numPr>
                <w:ilvl w:val="2"/>
                <w:numId w:val="90"/>
              </w:numPr>
              <w:spacing w:before="0" w:after="120" w:line="23" w:lineRule="atLeast"/>
              <w:rPr>
                <w:rFonts w:ascii="Arial" w:eastAsia="Times New Roman" w:hAnsi="Arial" w:cs="Arial"/>
                <w:sz w:val="18"/>
                <w:szCs w:val="18"/>
              </w:rPr>
            </w:pPr>
            <w:r w:rsidRPr="00066112">
              <w:rPr>
                <w:rFonts w:ascii="Arial" w:eastAsia="Times New Roman" w:hAnsi="Arial" w:cs="Arial"/>
                <w:sz w:val="18"/>
                <w:szCs w:val="18"/>
              </w:rPr>
              <w:t xml:space="preserve">in the case of a </w:t>
            </w:r>
            <w:r w:rsidR="00270042" w:rsidRPr="00A36E09">
              <w:rPr>
                <w:rFonts w:ascii="Arial" w:eastAsia="Times New Roman" w:hAnsi="Arial" w:cs="Arial"/>
                <w:b/>
                <w:bCs/>
                <w:color w:val="7030A0"/>
                <w:sz w:val="18"/>
                <w:szCs w:val="18"/>
              </w:rPr>
              <w:t>Procurement</w:t>
            </w:r>
            <w:r w:rsidRPr="00066112">
              <w:rPr>
                <w:rFonts w:ascii="Arial" w:eastAsia="Times New Roman" w:hAnsi="Arial" w:cs="Arial"/>
                <w:sz w:val="18"/>
                <w:szCs w:val="18"/>
              </w:rPr>
              <w:t xml:space="preserve">, is allocated by the </w:t>
            </w:r>
            <w:r w:rsidR="00116064" w:rsidRPr="00E27E51">
              <w:rPr>
                <w:rFonts w:ascii="Arial" w:eastAsia="Times New Roman" w:hAnsi="Arial" w:cs="Arial"/>
                <w:b/>
                <w:bCs/>
                <w:color w:val="7030A0"/>
                <w:sz w:val="18"/>
                <w:szCs w:val="18"/>
              </w:rPr>
              <w:t>Central Digital Platform</w:t>
            </w:r>
            <w:r w:rsidRPr="00E27E51">
              <w:rPr>
                <w:rFonts w:ascii="Arial" w:eastAsia="Times New Roman" w:hAnsi="Arial" w:cs="Arial"/>
                <w:color w:val="7030A0"/>
                <w:sz w:val="18"/>
                <w:szCs w:val="18"/>
              </w:rPr>
              <w:t xml:space="preserve"> </w:t>
            </w:r>
            <w:r w:rsidRPr="00066112">
              <w:rPr>
                <w:rFonts w:ascii="Arial" w:eastAsia="Times New Roman" w:hAnsi="Arial" w:cs="Arial"/>
                <w:sz w:val="18"/>
                <w:szCs w:val="18"/>
              </w:rPr>
              <w:t>when the first notice relating to the procurement is published on that platform,</w:t>
            </w:r>
          </w:p>
          <w:p w14:paraId="6A1DF4D4" w14:textId="759F2C42" w:rsidR="00942E74" w:rsidRPr="00066112" w:rsidRDefault="00942E74" w:rsidP="00B647D2">
            <w:pPr>
              <w:pStyle w:val="ListParagraph"/>
              <w:numPr>
                <w:ilvl w:val="2"/>
                <w:numId w:val="90"/>
              </w:numPr>
              <w:spacing w:before="0" w:after="120" w:line="23" w:lineRule="atLeast"/>
              <w:ind w:left="481"/>
              <w:rPr>
                <w:rFonts w:ascii="Arial" w:eastAsia="Times New Roman" w:hAnsi="Arial" w:cs="Arial"/>
                <w:sz w:val="18"/>
                <w:szCs w:val="18"/>
              </w:rPr>
            </w:pPr>
            <w:r w:rsidRPr="00066112">
              <w:rPr>
                <w:rFonts w:ascii="Arial" w:eastAsia="Times New Roman" w:hAnsi="Arial" w:cs="Arial"/>
                <w:sz w:val="18"/>
                <w:szCs w:val="18"/>
              </w:rPr>
              <w:t xml:space="preserve">in the case of a contract, is information which enables a reader of the notice to distinguish the contract in question from other contracts awarded under the same </w:t>
            </w:r>
            <w:r w:rsidR="0050550A" w:rsidRPr="0050550A">
              <w:rPr>
                <w:rFonts w:ascii="Arial" w:eastAsia="Times New Roman" w:hAnsi="Arial" w:cs="Arial"/>
                <w:b/>
                <w:color w:val="7030A0"/>
                <w:sz w:val="18"/>
                <w:szCs w:val="18"/>
              </w:rPr>
              <w:t>Procurement Process</w:t>
            </w:r>
            <w:r w:rsidRPr="00066112">
              <w:rPr>
                <w:rFonts w:ascii="Arial" w:eastAsia="Times New Roman" w:hAnsi="Arial" w:cs="Arial"/>
                <w:sz w:val="18"/>
                <w:szCs w:val="18"/>
              </w:rPr>
              <w:t xml:space="preserve">, </w:t>
            </w:r>
          </w:p>
          <w:p w14:paraId="7A9F5435" w14:textId="3640FA99" w:rsidR="00942E74" w:rsidRPr="00E27E51" w:rsidRDefault="00942E74" w:rsidP="00B647D2">
            <w:pPr>
              <w:pStyle w:val="ListParagraph"/>
              <w:numPr>
                <w:ilvl w:val="2"/>
                <w:numId w:val="90"/>
              </w:numPr>
              <w:spacing w:before="0" w:after="120" w:line="23" w:lineRule="atLeast"/>
              <w:ind w:left="481"/>
              <w:rPr>
                <w:rFonts w:asciiTheme="majorHAnsi" w:eastAsia="Times New Roman" w:hAnsiTheme="majorHAnsi" w:cstheme="majorHAnsi"/>
                <w:sz w:val="18"/>
                <w:szCs w:val="18"/>
              </w:rPr>
            </w:pPr>
            <w:r w:rsidRPr="00E27E51">
              <w:rPr>
                <w:rFonts w:asciiTheme="majorHAnsi" w:eastAsia="Times New Roman" w:hAnsiTheme="majorHAnsi" w:cstheme="majorHAnsi"/>
                <w:sz w:val="18"/>
                <w:szCs w:val="18"/>
              </w:rPr>
              <w:t xml:space="preserve">in the case of a </w:t>
            </w:r>
            <w:r w:rsidR="00F01A9E" w:rsidRPr="00E27E51">
              <w:rPr>
                <w:rFonts w:asciiTheme="majorHAnsi" w:eastAsia="Times New Roman" w:hAnsiTheme="majorHAnsi" w:cstheme="majorHAnsi"/>
                <w:b/>
                <w:bCs/>
                <w:color w:val="7030A0"/>
                <w:sz w:val="18"/>
                <w:szCs w:val="18"/>
              </w:rPr>
              <w:t>Dynamic Market</w:t>
            </w:r>
            <w:r w:rsidRPr="00E27E51">
              <w:rPr>
                <w:rFonts w:asciiTheme="majorHAnsi" w:eastAsia="Times New Roman" w:hAnsiTheme="majorHAnsi" w:cstheme="majorHAnsi"/>
                <w:sz w:val="18"/>
                <w:szCs w:val="18"/>
              </w:rPr>
              <w:t xml:space="preserve">, is allocated by the </w:t>
            </w:r>
            <w:r w:rsidR="00116064" w:rsidRPr="00E27E51">
              <w:rPr>
                <w:rFonts w:asciiTheme="majorHAnsi" w:eastAsia="Times New Roman" w:hAnsiTheme="majorHAnsi" w:cstheme="majorHAnsi"/>
                <w:b/>
                <w:color w:val="7030A0"/>
                <w:sz w:val="18"/>
                <w:szCs w:val="18"/>
              </w:rPr>
              <w:t>Central Digital Platform</w:t>
            </w:r>
            <w:r w:rsidR="00116064" w:rsidRPr="00E27E51">
              <w:rPr>
                <w:rFonts w:asciiTheme="majorHAnsi" w:eastAsia="Times New Roman" w:hAnsiTheme="majorHAnsi" w:cstheme="majorHAnsi"/>
                <w:color w:val="7030A0"/>
                <w:sz w:val="18"/>
                <w:szCs w:val="18"/>
              </w:rPr>
              <w:t xml:space="preserve"> </w:t>
            </w:r>
            <w:r w:rsidRPr="00E27E51">
              <w:rPr>
                <w:rFonts w:asciiTheme="majorHAnsi" w:eastAsia="Times New Roman" w:hAnsiTheme="majorHAnsi" w:cstheme="majorHAnsi"/>
                <w:sz w:val="18"/>
                <w:szCs w:val="18"/>
              </w:rPr>
              <w:t xml:space="preserve">when the first </w:t>
            </w:r>
            <w:r w:rsidR="00F01A9E" w:rsidRPr="00E27E51">
              <w:rPr>
                <w:rFonts w:asciiTheme="majorHAnsi" w:eastAsia="Times New Roman" w:hAnsiTheme="majorHAnsi" w:cstheme="majorHAnsi"/>
                <w:b/>
                <w:bCs/>
                <w:color w:val="7030A0"/>
                <w:sz w:val="18"/>
                <w:szCs w:val="18"/>
              </w:rPr>
              <w:t>Dynamic Market</w:t>
            </w:r>
            <w:r w:rsidR="00F01A9E" w:rsidRPr="00F01A9E" w:rsidDel="00F01A9E">
              <w:rPr>
                <w:rFonts w:asciiTheme="majorHAnsi" w:eastAsia="Times New Roman" w:hAnsiTheme="majorHAnsi" w:cstheme="majorHAnsi"/>
                <w:sz w:val="18"/>
                <w:szCs w:val="18"/>
              </w:rPr>
              <w:t xml:space="preserve"> </w:t>
            </w:r>
            <w:r w:rsidRPr="00E27E51">
              <w:rPr>
                <w:rFonts w:asciiTheme="majorHAnsi" w:eastAsia="Times New Roman" w:hAnsiTheme="majorHAnsi" w:cstheme="majorHAnsi"/>
                <w:sz w:val="18"/>
                <w:szCs w:val="18"/>
              </w:rPr>
              <w:t xml:space="preserve">notice relating to the </w:t>
            </w:r>
            <w:r w:rsidR="00F01A9E" w:rsidRPr="00E27E51">
              <w:rPr>
                <w:rFonts w:asciiTheme="majorHAnsi" w:eastAsia="Times New Roman" w:hAnsiTheme="majorHAnsi" w:cstheme="majorHAnsi"/>
                <w:b/>
                <w:bCs/>
                <w:color w:val="7030A0"/>
                <w:sz w:val="18"/>
                <w:szCs w:val="18"/>
              </w:rPr>
              <w:t>Dynamic Market</w:t>
            </w:r>
            <w:r w:rsidR="00F01A9E" w:rsidRPr="00F01A9E" w:rsidDel="00F01A9E">
              <w:rPr>
                <w:rFonts w:asciiTheme="majorHAnsi" w:eastAsia="Times New Roman" w:hAnsiTheme="majorHAnsi" w:cstheme="majorHAnsi"/>
                <w:sz w:val="18"/>
                <w:szCs w:val="18"/>
              </w:rPr>
              <w:t xml:space="preserve"> </w:t>
            </w:r>
            <w:r w:rsidRPr="00E27E51">
              <w:rPr>
                <w:rFonts w:asciiTheme="majorHAnsi" w:eastAsia="Times New Roman" w:hAnsiTheme="majorHAnsi" w:cstheme="majorHAnsi"/>
                <w:sz w:val="18"/>
                <w:szCs w:val="18"/>
              </w:rPr>
              <w:t xml:space="preserve">is published on that platform under section 39(2) of the Procurement Act 2023, </w:t>
            </w:r>
          </w:p>
          <w:p w14:paraId="26FAD8E5" w14:textId="77777777" w:rsidR="00942E74" w:rsidRPr="00066112" w:rsidRDefault="00942E74" w:rsidP="00B647D2">
            <w:pPr>
              <w:pStyle w:val="ListParagraph"/>
              <w:numPr>
                <w:ilvl w:val="2"/>
                <w:numId w:val="90"/>
              </w:numPr>
              <w:spacing w:before="0" w:after="120" w:line="23" w:lineRule="atLeast"/>
              <w:ind w:left="481"/>
              <w:rPr>
                <w:rFonts w:ascii="Arial" w:eastAsia="Times New Roman" w:hAnsi="Arial" w:cs="Arial"/>
                <w:sz w:val="18"/>
                <w:szCs w:val="18"/>
              </w:rPr>
            </w:pPr>
            <w:r w:rsidRPr="00066112">
              <w:rPr>
                <w:rFonts w:ascii="Arial" w:eastAsia="Times New Roman" w:hAnsi="Arial" w:cs="Arial"/>
                <w:sz w:val="18"/>
                <w:szCs w:val="18"/>
              </w:rPr>
              <w:t xml:space="preserve">in the case of— </w:t>
            </w:r>
          </w:p>
          <w:p w14:paraId="1D939024" w14:textId="77777777" w:rsidR="00942E74" w:rsidRPr="00066112" w:rsidRDefault="00942E74" w:rsidP="00B647D2">
            <w:pPr>
              <w:pStyle w:val="ListParagraph"/>
              <w:numPr>
                <w:ilvl w:val="3"/>
                <w:numId w:val="90"/>
              </w:numPr>
              <w:spacing w:before="0" w:after="120" w:line="23" w:lineRule="atLeast"/>
              <w:ind w:left="906"/>
              <w:rPr>
                <w:rFonts w:ascii="Arial" w:eastAsia="Times New Roman" w:hAnsi="Arial" w:cs="Arial"/>
                <w:sz w:val="18"/>
                <w:szCs w:val="18"/>
              </w:rPr>
            </w:pPr>
            <w:r w:rsidRPr="00066112">
              <w:rPr>
                <w:rFonts w:ascii="Arial" w:eastAsia="Times New Roman" w:hAnsi="Arial" w:cs="Arial"/>
                <w:sz w:val="18"/>
                <w:szCs w:val="18"/>
              </w:rPr>
              <w:t xml:space="preserve">a contracting authority, </w:t>
            </w:r>
          </w:p>
          <w:p w14:paraId="65310A07" w14:textId="4FFEBCF1" w:rsidR="00942E74" w:rsidRPr="00066112" w:rsidRDefault="00942E74" w:rsidP="00B647D2">
            <w:pPr>
              <w:pStyle w:val="ListParagraph"/>
              <w:numPr>
                <w:ilvl w:val="3"/>
                <w:numId w:val="90"/>
              </w:numPr>
              <w:spacing w:before="0" w:after="120" w:line="23" w:lineRule="atLeast"/>
              <w:ind w:left="906"/>
              <w:rPr>
                <w:rFonts w:ascii="Arial" w:eastAsia="Times New Roman" w:hAnsi="Arial" w:cs="Arial"/>
                <w:sz w:val="18"/>
                <w:szCs w:val="18"/>
              </w:rPr>
            </w:pPr>
            <w:r w:rsidRPr="00066112">
              <w:rPr>
                <w:rFonts w:ascii="Arial" w:eastAsia="Times New Roman" w:hAnsi="Arial" w:cs="Arial"/>
                <w:sz w:val="18"/>
                <w:szCs w:val="18"/>
              </w:rPr>
              <w:t xml:space="preserve">a person carrying out a </w:t>
            </w:r>
            <w:r w:rsidR="00270042" w:rsidRPr="00A36E09">
              <w:rPr>
                <w:rFonts w:ascii="Arial" w:eastAsia="Times New Roman" w:hAnsi="Arial" w:cs="Arial"/>
                <w:b/>
                <w:bCs/>
                <w:color w:val="7030A0"/>
                <w:sz w:val="18"/>
                <w:szCs w:val="18"/>
              </w:rPr>
              <w:t>Procurement</w:t>
            </w:r>
            <w:r w:rsidRPr="00066112">
              <w:rPr>
                <w:rFonts w:ascii="Arial" w:eastAsia="Times New Roman" w:hAnsi="Arial" w:cs="Arial"/>
                <w:sz w:val="18"/>
                <w:szCs w:val="18"/>
              </w:rPr>
              <w:t xml:space="preserve">, or part of a </w:t>
            </w:r>
            <w:r w:rsidR="00270042" w:rsidRPr="00A36E09">
              <w:rPr>
                <w:rFonts w:ascii="Arial" w:eastAsia="Times New Roman" w:hAnsi="Arial" w:cs="Arial"/>
                <w:b/>
                <w:bCs/>
                <w:color w:val="7030A0"/>
                <w:sz w:val="18"/>
                <w:szCs w:val="18"/>
              </w:rPr>
              <w:t>Procurement</w:t>
            </w:r>
            <w:r w:rsidRPr="00066112">
              <w:rPr>
                <w:rFonts w:ascii="Arial" w:eastAsia="Times New Roman" w:hAnsi="Arial" w:cs="Arial"/>
                <w:sz w:val="18"/>
                <w:szCs w:val="18"/>
              </w:rPr>
              <w:t xml:space="preserve">, on behalf of a contracting authority, or </w:t>
            </w:r>
          </w:p>
          <w:p w14:paraId="27BF3DDB" w14:textId="20E56CA2" w:rsidR="00066112" w:rsidRPr="00066112" w:rsidRDefault="00942E74" w:rsidP="00B647D2">
            <w:pPr>
              <w:pStyle w:val="ListParagraph"/>
              <w:numPr>
                <w:ilvl w:val="3"/>
                <w:numId w:val="90"/>
              </w:numPr>
              <w:spacing w:before="0" w:after="120" w:line="23" w:lineRule="atLeast"/>
              <w:ind w:left="906"/>
              <w:rPr>
                <w:rFonts w:ascii="Arial" w:eastAsia="Times New Roman" w:hAnsi="Arial" w:cs="Arial"/>
                <w:sz w:val="18"/>
                <w:szCs w:val="18"/>
              </w:rPr>
            </w:pPr>
            <w:r w:rsidRPr="00E27E51">
              <w:rPr>
                <w:rFonts w:asciiTheme="majorHAnsi" w:eastAsia="Times New Roman" w:hAnsiTheme="majorHAnsi" w:cstheme="majorHAnsi"/>
                <w:sz w:val="18"/>
                <w:szCs w:val="18"/>
              </w:rPr>
              <w:t xml:space="preserve">a person other than a contracting authority who is establishing a </w:t>
            </w:r>
            <w:r w:rsidR="00F01A9E" w:rsidRPr="00E27E51">
              <w:rPr>
                <w:rFonts w:asciiTheme="majorHAnsi" w:eastAsia="Times New Roman" w:hAnsiTheme="majorHAnsi" w:cstheme="majorHAnsi"/>
                <w:b/>
                <w:bCs/>
                <w:color w:val="7030A0"/>
                <w:sz w:val="18"/>
                <w:szCs w:val="18"/>
              </w:rPr>
              <w:t>Dynamic Market</w:t>
            </w:r>
            <w:r w:rsidR="00F01A9E" w:rsidRPr="00E27E51" w:rsidDel="00F01A9E">
              <w:rPr>
                <w:rFonts w:asciiTheme="majorHAnsi" w:eastAsia="Times New Roman" w:hAnsiTheme="majorHAnsi" w:cstheme="majorHAnsi"/>
                <w:sz w:val="18"/>
                <w:szCs w:val="18"/>
              </w:rPr>
              <w:t xml:space="preserve"> </w:t>
            </w:r>
            <w:r w:rsidRPr="00E27E51">
              <w:rPr>
                <w:rFonts w:asciiTheme="majorHAnsi" w:eastAsia="Times New Roman" w:hAnsiTheme="majorHAnsi" w:cstheme="majorHAnsi"/>
                <w:sz w:val="18"/>
                <w:szCs w:val="18"/>
              </w:rPr>
              <w:t>(see section 35(3) of the Procurement</w:t>
            </w:r>
            <w:r w:rsidRPr="00066112">
              <w:rPr>
                <w:rFonts w:ascii="Arial" w:eastAsia="Times New Roman" w:hAnsi="Arial" w:cs="Arial"/>
                <w:sz w:val="18"/>
                <w:szCs w:val="18"/>
              </w:rPr>
              <w:t xml:space="preserve"> Act 2023), </w:t>
            </w:r>
          </w:p>
          <w:p w14:paraId="0C3127C3" w14:textId="24BF5C5F" w:rsidR="00942E74" w:rsidRPr="00066112" w:rsidRDefault="00942E74" w:rsidP="001A17DB">
            <w:pPr>
              <w:pStyle w:val="ListParagraph"/>
              <w:spacing w:before="0" w:after="120" w:line="23" w:lineRule="atLeast"/>
              <w:ind w:left="481" w:firstLine="0"/>
              <w:rPr>
                <w:rFonts w:ascii="Arial" w:eastAsia="Times New Roman" w:hAnsi="Arial" w:cs="Arial"/>
                <w:sz w:val="18"/>
                <w:szCs w:val="18"/>
              </w:rPr>
            </w:pPr>
            <w:r w:rsidRPr="00066112">
              <w:rPr>
                <w:rFonts w:ascii="Arial" w:eastAsia="Times New Roman" w:hAnsi="Arial" w:cs="Arial"/>
                <w:sz w:val="18"/>
                <w:szCs w:val="18"/>
              </w:rPr>
              <w:t xml:space="preserve">is either submitted to the </w:t>
            </w:r>
            <w:r w:rsidR="00116064" w:rsidRPr="00A36E09">
              <w:rPr>
                <w:rFonts w:ascii="Arial" w:eastAsia="Times New Roman" w:hAnsi="Arial" w:cs="Arial"/>
                <w:b/>
                <w:bCs/>
                <w:color w:val="7030A0"/>
                <w:sz w:val="18"/>
                <w:szCs w:val="18"/>
              </w:rPr>
              <w:t>Central Digital Platform</w:t>
            </w:r>
            <w:r w:rsidR="00116064" w:rsidRPr="00A36E09">
              <w:rPr>
                <w:rFonts w:ascii="Arial" w:eastAsia="Times New Roman" w:hAnsi="Arial" w:cs="Arial"/>
                <w:color w:val="7030A0"/>
                <w:sz w:val="18"/>
                <w:szCs w:val="18"/>
              </w:rPr>
              <w:t xml:space="preserve"> </w:t>
            </w:r>
            <w:r w:rsidRPr="00066112">
              <w:rPr>
                <w:rFonts w:ascii="Arial" w:eastAsia="Times New Roman" w:hAnsi="Arial" w:cs="Arial"/>
                <w:sz w:val="18"/>
                <w:szCs w:val="18"/>
              </w:rPr>
              <w:t xml:space="preserve">as a unique number or code which the platform recognises or is allocated by the platform when the person registers on the platform, or </w:t>
            </w:r>
          </w:p>
          <w:p w14:paraId="0009E17E" w14:textId="16F478D6" w:rsidR="00DB28B2" w:rsidRPr="00066112" w:rsidRDefault="00942E74" w:rsidP="00B647D2">
            <w:pPr>
              <w:pStyle w:val="ListParagraph"/>
              <w:numPr>
                <w:ilvl w:val="2"/>
                <w:numId w:val="90"/>
              </w:numPr>
              <w:spacing w:before="0" w:after="120" w:line="23" w:lineRule="atLeast"/>
              <w:ind w:left="481"/>
              <w:rPr>
                <w:rFonts w:ascii="Arial" w:eastAsia="Times New Roman" w:hAnsi="Arial" w:cs="Arial"/>
                <w:sz w:val="18"/>
                <w:szCs w:val="18"/>
              </w:rPr>
            </w:pPr>
            <w:r w:rsidRPr="00066112">
              <w:rPr>
                <w:rFonts w:ascii="Arial" w:eastAsia="Times New Roman" w:hAnsi="Arial" w:cs="Arial"/>
                <w:sz w:val="18"/>
                <w:szCs w:val="18"/>
              </w:rPr>
              <w:t xml:space="preserve">in the case of a </w:t>
            </w:r>
            <w:r w:rsidR="0087360D" w:rsidRPr="0087360D">
              <w:rPr>
                <w:rFonts w:ascii="Arial" w:eastAsia="Times New Roman" w:hAnsi="Arial" w:cs="Arial"/>
                <w:b/>
                <w:color w:val="7030A0"/>
                <w:sz w:val="18"/>
                <w:szCs w:val="18"/>
              </w:rPr>
              <w:t>Supplier</w:t>
            </w:r>
            <w:r w:rsidRPr="00066112">
              <w:rPr>
                <w:rFonts w:ascii="Arial" w:eastAsia="Times New Roman" w:hAnsi="Arial" w:cs="Arial"/>
                <w:sz w:val="18"/>
                <w:szCs w:val="18"/>
              </w:rPr>
              <w:t xml:space="preserve">, may be obtained from the </w:t>
            </w:r>
            <w:r w:rsidR="00116064" w:rsidRPr="00A36E09">
              <w:rPr>
                <w:rFonts w:ascii="Arial" w:eastAsia="Times New Roman" w:hAnsi="Arial" w:cs="Arial"/>
                <w:b/>
                <w:bCs/>
                <w:color w:val="7030A0"/>
                <w:sz w:val="18"/>
                <w:szCs w:val="18"/>
              </w:rPr>
              <w:t>Central Digital Platform</w:t>
            </w:r>
            <w:r w:rsidR="00116064">
              <w:rPr>
                <w:rFonts w:ascii="Arial" w:eastAsia="Times New Roman" w:hAnsi="Arial" w:cs="Arial"/>
                <w:b/>
                <w:bCs/>
                <w:color w:val="7030A0"/>
                <w:sz w:val="18"/>
                <w:szCs w:val="18"/>
              </w:rPr>
              <w:t>.</w:t>
            </w:r>
          </w:p>
        </w:tc>
        <w:tc>
          <w:tcPr>
            <w:tcW w:w="1008" w:type="dxa"/>
          </w:tcPr>
          <w:p w14:paraId="161C49DC" w14:textId="326B4120" w:rsidR="005A5757" w:rsidRPr="00066112" w:rsidRDefault="000C5E66"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Reg 4</w:t>
            </w:r>
            <w:r w:rsidR="002600A3">
              <w:rPr>
                <w:rFonts w:eastAsia="Times New Roman" w:cs="Arial"/>
                <w:sz w:val="18"/>
                <w:szCs w:val="18"/>
                <w:lang w:eastAsia="en-GB"/>
              </w:rPr>
              <w:t xml:space="preserve"> &amp; Reg 8</w:t>
            </w:r>
          </w:p>
        </w:tc>
        <w:tc>
          <w:tcPr>
            <w:tcW w:w="2252" w:type="dxa"/>
          </w:tcPr>
          <w:p w14:paraId="755A8C54" w14:textId="77777777" w:rsidR="00471589" w:rsidRPr="006B22EB" w:rsidRDefault="00471589" w:rsidP="005E3584">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No equivalent in PCRs</w:t>
            </w:r>
          </w:p>
          <w:p w14:paraId="564A4168" w14:textId="77777777" w:rsidR="005A5757" w:rsidRPr="006B22EB" w:rsidRDefault="005A5757" w:rsidP="001A17DB">
            <w:pPr>
              <w:tabs>
                <w:tab w:val="left" w:pos="720"/>
              </w:tabs>
              <w:spacing w:after="120" w:line="23" w:lineRule="atLeast"/>
              <w:rPr>
                <w:rFonts w:eastAsia="Times New Roman" w:cs="Arial"/>
                <w:b/>
                <w:bCs/>
                <w:color w:val="00595D" w:themeColor="background2" w:themeShade="80"/>
                <w:sz w:val="18"/>
                <w:szCs w:val="18"/>
                <w:lang w:eastAsia="en-GB"/>
              </w:rPr>
            </w:pPr>
          </w:p>
        </w:tc>
      </w:tr>
      <w:tr w:rsidR="00AA7FA5" w:rsidRPr="00066112" w14:paraId="4E9A5C88" w14:textId="77777777" w:rsidTr="005F1CD8">
        <w:tc>
          <w:tcPr>
            <w:tcW w:w="2014" w:type="dxa"/>
          </w:tcPr>
          <w:p w14:paraId="445FD3DD" w14:textId="77777777" w:rsidR="00AA7FA5" w:rsidRPr="006B22EB" w:rsidRDefault="00AA7FA5" w:rsidP="001A17DB">
            <w:pPr>
              <w:tabs>
                <w:tab w:val="left" w:pos="720"/>
              </w:tabs>
              <w:spacing w:after="120" w:line="23" w:lineRule="atLeast"/>
              <w:rPr>
                <w:rFonts w:eastAsia="Times New Roman" w:cs="Arial"/>
                <w:b/>
                <w:bCs/>
                <w:color w:val="7030A0"/>
                <w:sz w:val="18"/>
                <w:szCs w:val="18"/>
                <w:lang w:eastAsia="en-GB"/>
              </w:rPr>
            </w:pPr>
            <w:r w:rsidRPr="006B22EB">
              <w:rPr>
                <w:rFonts w:eastAsia="Times New Roman" w:cs="Arial"/>
                <w:b/>
                <w:bCs/>
                <w:color w:val="7030A0"/>
                <w:sz w:val="18"/>
                <w:szCs w:val="18"/>
                <w:lang w:eastAsia="en-GB"/>
              </w:rPr>
              <w:t>United Kingdom Standard</w:t>
            </w:r>
          </w:p>
        </w:tc>
        <w:tc>
          <w:tcPr>
            <w:tcW w:w="5245" w:type="dxa"/>
          </w:tcPr>
          <w:p w14:paraId="2B4FA99E" w14:textId="7E75A51A" w:rsidR="00AA7FA5" w:rsidRPr="00066112" w:rsidRDefault="000C5E66"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 xml:space="preserve">Means </w:t>
            </w:r>
            <w:r w:rsidR="00AA7FA5" w:rsidRPr="00066112">
              <w:rPr>
                <w:rFonts w:eastAsia="Times New Roman" w:cs="Arial"/>
                <w:sz w:val="18"/>
                <w:szCs w:val="18"/>
                <w:lang w:eastAsia="en-GB"/>
              </w:rPr>
              <w:t>a standard that is—</w:t>
            </w:r>
          </w:p>
          <w:p w14:paraId="2A2ACE31" w14:textId="31F515F2" w:rsidR="00AA7FA5" w:rsidRPr="00066112" w:rsidRDefault="000C5E66" w:rsidP="00357524">
            <w:pPr>
              <w:numPr>
                <w:ilvl w:val="0"/>
                <w:numId w:val="27"/>
              </w:numPr>
              <w:spacing w:after="120" w:line="23" w:lineRule="atLeast"/>
              <w:ind w:left="502"/>
              <w:rPr>
                <w:rFonts w:eastAsia="Times New Roman" w:cs="Arial"/>
                <w:i/>
                <w:iCs/>
                <w:sz w:val="18"/>
                <w:szCs w:val="18"/>
                <w:lang w:eastAsia="en-GB"/>
              </w:rPr>
            </w:pPr>
            <w:r w:rsidRPr="00066112">
              <w:rPr>
                <w:rFonts w:eastAsia="Times New Roman" w:cs="Arial"/>
                <w:sz w:val="18"/>
                <w:szCs w:val="18"/>
                <w:lang w:eastAsia="en-GB"/>
              </w:rPr>
              <w:t xml:space="preserve">Set </w:t>
            </w:r>
            <w:r w:rsidR="00AA7FA5" w:rsidRPr="00066112">
              <w:rPr>
                <w:rFonts w:eastAsia="Times New Roman" w:cs="Arial"/>
                <w:sz w:val="18"/>
                <w:szCs w:val="18"/>
                <w:lang w:eastAsia="en-GB"/>
              </w:rPr>
              <w:t>by the British Standards Institution, or</w:t>
            </w:r>
          </w:p>
          <w:p w14:paraId="473505B1" w14:textId="1C4EEE81" w:rsidR="00AA7FA5" w:rsidRPr="00066112" w:rsidRDefault="000C5E66" w:rsidP="00357524">
            <w:pPr>
              <w:numPr>
                <w:ilvl w:val="0"/>
                <w:numId w:val="27"/>
              </w:numPr>
              <w:spacing w:after="120" w:line="23" w:lineRule="atLeast"/>
              <w:ind w:left="502"/>
              <w:rPr>
                <w:rFonts w:eastAsia="Times New Roman" w:cs="Arial"/>
                <w:sz w:val="18"/>
                <w:szCs w:val="18"/>
                <w:lang w:eastAsia="en-GB"/>
              </w:rPr>
            </w:pPr>
            <w:r w:rsidRPr="00066112">
              <w:rPr>
                <w:rFonts w:eastAsia="Times New Roman" w:cs="Arial"/>
                <w:sz w:val="18"/>
                <w:szCs w:val="18"/>
                <w:lang w:eastAsia="en-GB"/>
              </w:rPr>
              <w:t xml:space="preserve">Primarily </w:t>
            </w:r>
            <w:r w:rsidR="00AA7FA5" w:rsidRPr="00066112">
              <w:rPr>
                <w:rFonts w:eastAsia="Times New Roman" w:cs="Arial"/>
                <w:sz w:val="18"/>
                <w:szCs w:val="18"/>
                <w:lang w:eastAsia="en-GB"/>
              </w:rPr>
              <w:t>developed for use in the United Kingdom, or part of the United Kingdom.</w:t>
            </w:r>
          </w:p>
        </w:tc>
        <w:tc>
          <w:tcPr>
            <w:tcW w:w="1008" w:type="dxa"/>
          </w:tcPr>
          <w:p w14:paraId="5828339C" w14:textId="77777777" w:rsidR="00AA7FA5" w:rsidRPr="00066112" w:rsidRDefault="00AA7FA5"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56</w:t>
            </w:r>
          </w:p>
        </w:tc>
        <w:tc>
          <w:tcPr>
            <w:tcW w:w="2252" w:type="dxa"/>
          </w:tcPr>
          <w:p w14:paraId="1950DF7C" w14:textId="77777777" w:rsidR="00AA7FA5" w:rsidRPr="006B22EB" w:rsidRDefault="00AA7FA5"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United Kingdom Standard</w:t>
            </w:r>
          </w:p>
        </w:tc>
      </w:tr>
      <w:tr w:rsidR="000C5E66" w:rsidRPr="00066112" w14:paraId="676045D9" w14:textId="77777777" w:rsidTr="005F1CD8">
        <w:tc>
          <w:tcPr>
            <w:tcW w:w="2014" w:type="dxa"/>
          </w:tcPr>
          <w:p w14:paraId="4D67DF03" w14:textId="31AD06F8" w:rsidR="000C5E66" w:rsidRPr="006B22EB" w:rsidRDefault="000C5E66" w:rsidP="001A17DB">
            <w:pPr>
              <w:tabs>
                <w:tab w:val="left" w:pos="720"/>
              </w:tabs>
              <w:spacing w:after="120" w:line="23" w:lineRule="atLeast"/>
              <w:rPr>
                <w:rFonts w:eastAsia="Times New Roman" w:cs="Arial"/>
                <w:b/>
                <w:bCs/>
                <w:color w:val="7030A0"/>
                <w:sz w:val="18"/>
                <w:szCs w:val="18"/>
                <w:lang w:eastAsia="en-GB"/>
              </w:rPr>
            </w:pPr>
            <w:r w:rsidRPr="006B22EB">
              <w:rPr>
                <w:rFonts w:eastAsia="Times New Roman" w:cs="Arial"/>
                <w:b/>
                <w:bCs/>
                <w:color w:val="7030A0"/>
                <w:sz w:val="18"/>
                <w:szCs w:val="18"/>
                <w:lang w:eastAsia="en-GB"/>
              </w:rPr>
              <w:t xml:space="preserve">Utilities </w:t>
            </w:r>
            <w:r w:rsidR="00B077F3">
              <w:rPr>
                <w:rFonts w:eastAsia="Times New Roman" w:cs="Arial"/>
                <w:b/>
                <w:bCs/>
                <w:color w:val="7030A0"/>
                <w:sz w:val="18"/>
                <w:szCs w:val="18"/>
                <w:lang w:eastAsia="en-GB"/>
              </w:rPr>
              <w:t>C</w:t>
            </w:r>
            <w:r w:rsidRPr="006B22EB">
              <w:rPr>
                <w:rFonts w:eastAsia="Times New Roman" w:cs="Arial"/>
                <w:b/>
                <w:bCs/>
                <w:color w:val="7030A0"/>
                <w:sz w:val="18"/>
                <w:szCs w:val="18"/>
                <w:lang w:eastAsia="en-GB"/>
              </w:rPr>
              <w:t>ontract</w:t>
            </w:r>
          </w:p>
        </w:tc>
        <w:tc>
          <w:tcPr>
            <w:tcW w:w="5245" w:type="dxa"/>
          </w:tcPr>
          <w:p w14:paraId="24E36596" w14:textId="40D57622" w:rsidR="000C5E66" w:rsidRPr="00066112" w:rsidRDefault="008109F1" w:rsidP="001A17DB">
            <w:pPr>
              <w:tabs>
                <w:tab w:val="left" w:pos="720"/>
              </w:tabs>
              <w:spacing w:after="120" w:line="23" w:lineRule="atLeast"/>
              <w:rPr>
                <w:rFonts w:eastAsia="Times New Roman" w:cs="Arial"/>
                <w:sz w:val="18"/>
                <w:szCs w:val="18"/>
                <w:lang w:eastAsia="en-GB"/>
              </w:rPr>
            </w:pPr>
            <w:r>
              <w:rPr>
                <w:rFonts w:eastAsia="Times New Roman" w:cs="Arial"/>
                <w:sz w:val="18"/>
                <w:szCs w:val="18"/>
                <w:lang w:eastAsia="en-GB"/>
              </w:rPr>
              <w:t>M</w:t>
            </w:r>
            <w:r w:rsidR="00E13413" w:rsidRPr="00E13413">
              <w:rPr>
                <w:rFonts w:eastAsia="Times New Roman" w:cs="Arial"/>
                <w:sz w:val="18"/>
                <w:szCs w:val="18"/>
                <w:lang w:eastAsia="en-GB"/>
              </w:rPr>
              <w:t xml:space="preserve">eans a contract for the supply of goods, </w:t>
            </w:r>
            <w:r w:rsidR="00022687" w:rsidRPr="00E13413">
              <w:rPr>
                <w:rFonts w:eastAsia="Times New Roman" w:cs="Arial"/>
                <w:sz w:val="18"/>
                <w:szCs w:val="18"/>
                <w:lang w:eastAsia="en-GB"/>
              </w:rPr>
              <w:t>services,</w:t>
            </w:r>
            <w:r w:rsidR="00E13413" w:rsidRPr="00E13413">
              <w:rPr>
                <w:rFonts w:eastAsia="Times New Roman" w:cs="Arial"/>
                <w:sz w:val="18"/>
                <w:szCs w:val="18"/>
                <w:lang w:eastAsia="en-GB"/>
              </w:rPr>
              <w:t xml:space="preserve"> or</w:t>
            </w:r>
            <w:r w:rsidR="00E13413">
              <w:rPr>
                <w:rFonts w:eastAsia="Times New Roman" w:cs="Arial"/>
                <w:sz w:val="18"/>
                <w:szCs w:val="18"/>
                <w:lang w:eastAsia="en-GB"/>
              </w:rPr>
              <w:t xml:space="preserve"> </w:t>
            </w:r>
            <w:r w:rsidR="00E13413" w:rsidRPr="00E13413">
              <w:rPr>
                <w:rFonts w:eastAsia="Times New Roman" w:cs="Arial"/>
                <w:sz w:val="18"/>
                <w:szCs w:val="18"/>
                <w:lang w:eastAsia="en-GB"/>
              </w:rPr>
              <w:t>works wholly or mainly for the purpose of a utility activity.</w:t>
            </w:r>
          </w:p>
        </w:tc>
        <w:tc>
          <w:tcPr>
            <w:tcW w:w="1008" w:type="dxa"/>
          </w:tcPr>
          <w:p w14:paraId="42BCE9C2" w14:textId="20ED0E5F" w:rsidR="000C5E66" w:rsidRPr="00066112" w:rsidRDefault="000C5E66"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6</w:t>
            </w:r>
          </w:p>
        </w:tc>
        <w:tc>
          <w:tcPr>
            <w:tcW w:w="2252" w:type="dxa"/>
          </w:tcPr>
          <w:p w14:paraId="5C88DE81" w14:textId="77777777" w:rsidR="00580B3E" w:rsidRDefault="000070A6" w:rsidP="005E3584">
            <w:pPr>
              <w:tabs>
                <w:tab w:val="left" w:pos="720"/>
              </w:tabs>
              <w:spacing w:after="120" w:line="23" w:lineRule="atLeast"/>
              <w:rPr>
                <w:rFonts w:eastAsia="Times New Roman" w:cs="Arial"/>
                <w:b/>
                <w:bCs/>
                <w:color w:val="00595D" w:themeColor="background2" w:themeShade="80"/>
                <w:sz w:val="18"/>
                <w:szCs w:val="18"/>
                <w:lang w:eastAsia="en-GB"/>
              </w:rPr>
            </w:pPr>
            <w:r>
              <w:rPr>
                <w:rFonts w:eastAsia="Times New Roman" w:cs="Arial"/>
                <w:b/>
                <w:bCs/>
                <w:color w:val="00595D" w:themeColor="background2" w:themeShade="80"/>
                <w:sz w:val="18"/>
                <w:szCs w:val="18"/>
                <w:lang w:eastAsia="en-GB"/>
              </w:rPr>
              <w:t xml:space="preserve">Reg </w:t>
            </w:r>
            <w:r w:rsidR="00580B3E">
              <w:rPr>
                <w:rFonts w:eastAsia="Times New Roman" w:cs="Arial"/>
                <w:b/>
                <w:bCs/>
                <w:color w:val="00595D" w:themeColor="background2" w:themeShade="80"/>
                <w:sz w:val="18"/>
                <w:szCs w:val="18"/>
                <w:lang w:eastAsia="en-GB"/>
              </w:rPr>
              <w:t>7 and</w:t>
            </w:r>
          </w:p>
          <w:p w14:paraId="64608F24" w14:textId="09CCF00E" w:rsidR="000C5E66" w:rsidRPr="006B22EB" w:rsidRDefault="00471589" w:rsidP="001A17DB">
            <w:pPr>
              <w:tabs>
                <w:tab w:val="left" w:pos="720"/>
              </w:tabs>
              <w:spacing w:after="120" w:line="23" w:lineRule="atLeast"/>
              <w:rPr>
                <w:rFonts w:eastAsia="Times New Roman" w:cs="Arial"/>
                <w:b/>
                <w:bCs/>
                <w:color w:val="00595D" w:themeColor="background2" w:themeShade="80"/>
                <w:sz w:val="18"/>
                <w:szCs w:val="18"/>
                <w:lang w:eastAsia="en-GB"/>
              </w:rPr>
            </w:pPr>
            <w:r>
              <w:rPr>
                <w:rFonts w:eastAsia="Times New Roman" w:cs="Arial"/>
                <w:b/>
                <w:bCs/>
                <w:color w:val="00595D" w:themeColor="background2" w:themeShade="80"/>
                <w:sz w:val="18"/>
                <w:szCs w:val="18"/>
                <w:lang w:eastAsia="en-GB"/>
              </w:rPr>
              <w:t>Utilities Contracts Regulations 2016</w:t>
            </w:r>
          </w:p>
        </w:tc>
      </w:tr>
      <w:tr w:rsidR="00C209FC" w:rsidRPr="00066112" w14:paraId="07C54343" w14:textId="77777777" w:rsidTr="005F1CD8">
        <w:tc>
          <w:tcPr>
            <w:tcW w:w="2014" w:type="dxa"/>
          </w:tcPr>
          <w:p w14:paraId="514BF38B" w14:textId="612BFAC3" w:rsidR="00C209FC" w:rsidRPr="006B22EB" w:rsidRDefault="00C209FC" w:rsidP="001A17DB">
            <w:pPr>
              <w:tabs>
                <w:tab w:val="left" w:pos="720"/>
              </w:tabs>
              <w:spacing w:after="120" w:line="23" w:lineRule="atLeast"/>
              <w:rPr>
                <w:rFonts w:eastAsia="Times New Roman" w:cs="Arial"/>
                <w:b/>
                <w:bCs/>
                <w:color w:val="7030A0"/>
                <w:sz w:val="18"/>
                <w:szCs w:val="18"/>
                <w:lang w:eastAsia="en-GB"/>
              </w:rPr>
            </w:pPr>
            <w:r w:rsidRPr="006B22EB">
              <w:rPr>
                <w:rFonts w:eastAsia="Times New Roman" w:cs="Arial"/>
                <w:b/>
                <w:bCs/>
                <w:color w:val="7030A0"/>
                <w:sz w:val="18"/>
                <w:szCs w:val="18"/>
                <w:lang w:eastAsia="en-GB"/>
              </w:rPr>
              <w:t xml:space="preserve">Variant </w:t>
            </w:r>
            <w:r w:rsidR="0087360D" w:rsidRPr="006B22EB">
              <w:rPr>
                <w:rFonts w:eastAsia="Times New Roman" w:cs="Arial"/>
                <w:b/>
                <w:bCs/>
                <w:color w:val="7030A0"/>
                <w:sz w:val="18"/>
                <w:szCs w:val="18"/>
                <w:lang w:eastAsia="en-GB"/>
              </w:rPr>
              <w:t>Tender</w:t>
            </w:r>
          </w:p>
        </w:tc>
        <w:tc>
          <w:tcPr>
            <w:tcW w:w="5245" w:type="dxa"/>
          </w:tcPr>
          <w:p w14:paraId="69CAFA21" w14:textId="5A98F3F2" w:rsidR="00C209FC" w:rsidRPr="00066112" w:rsidRDefault="00C209FC"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 xml:space="preserve">Means a </w:t>
            </w:r>
            <w:r w:rsidR="0087360D" w:rsidRPr="0087360D">
              <w:rPr>
                <w:rFonts w:eastAsia="Times New Roman" w:cs="Arial"/>
                <w:b/>
                <w:color w:val="7030A0"/>
                <w:sz w:val="18"/>
                <w:szCs w:val="18"/>
                <w:lang w:eastAsia="en-GB"/>
              </w:rPr>
              <w:t>Tender</w:t>
            </w:r>
            <w:r w:rsidRPr="00066112">
              <w:rPr>
                <w:rFonts w:eastAsia="Times New Roman" w:cs="Arial"/>
                <w:sz w:val="18"/>
                <w:szCs w:val="18"/>
                <w:lang w:eastAsia="en-GB"/>
              </w:rPr>
              <w:t xml:space="preserve"> </w:t>
            </w:r>
            <w:r w:rsidR="005F1CD8" w:rsidRPr="005F1CD8">
              <w:rPr>
                <w:rFonts w:eastAsia="Times New Roman" w:cs="Arial"/>
                <w:b/>
                <w:bCs/>
                <w:color w:val="7030A0"/>
                <w:sz w:val="18"/>
                <w:szCs w:val="18"/>
                <w:lang w:eastAsia="en-GB"/>
              </w:rPr>
              <w:t>Response</w:t>
            </w:r>
            <w:r w:rsidR="005F1CD8" w:rsidRPr="005F1CD8">
              <w:rPr>
                <w:rFonts w:eastAsia="Times New Roman" w:cs="Arial"/>
                <w:color w:val="7030A0"/>
                <w:sz w:val="18"/>
                <w:szCs w:val="18"/>
                <w:lang w:eastAsia="en-GB"/>
              </w:rPr>
              <w:t xml:space="preserve"> </w:t>
            </w:r>
            <w:r w:rsidRPr="00066112">
              <w:rPr>
                <w:rFonts w:eastAsia="Times New Roman" w:cs="Arial"/>
                <w:sz w:val="18"/>
                <w:szCs w:val="18"/>
                <w:lang w:eastAsia="en-GB"/>
              </w:rPr>
              <w:t xml:space="preserve">that delivers the same outputs/ outcomes but </w:t>
            </w:r>
            <w:r w:rsidR="00711652" w:rsidRPr="00066112">
              <w:rPr>
                <w:rFonts w:eastAsia="Times New Roman" w:cs="Arial"/>
                <w:sz w:val="18"/>
                <w:szCs w:val="18"/>
                <w:lang w:eastAsia="en-GB"/>
              </w:rPr>
              <w:t>applies</w:t>
            </w:r>
            <w:r w:rsidRPr="00066112">
              <w:rPr>
                <w:rFonts w:eastAsia="Times New Roman" w:cs="Arial"/>
                <w:sz w:val="18"/>
                <w:szCs w:val="18"/>
                <w:lang w:eastAsia="en-GB"/>
              </w:rPr>
              <w:t xml:space="preserve"> a different and/ or an innovative methodology to achieve the same or a higher quality solution for the </w:t>
            </w:r>
            <w:r w:rsidR="00715363" w:rsidRPr="00A36E09">
              <w:rPr>
                <w:rFonts w:eastAsia="Times New Roman" w:cs="Arial"/>
                <w:sz w:val="18"/>
                <w:szCs w:val="18"/>
                <w:lang w:eastAsia="en-GB"/>
              </w:rPr>
              <w:t xml:space="preserve">contracting authority </w:t>
            </w:r>
            <w:r w:rsidRPr="00066112">
              <w:rPr>
                <w:rFonts w:eastAsia="Times New Roman" w:cs="Arial"/>
                <w:sz w:val="18"/>
                <w:szCs w:val="18"/>
                <w:lang w:eastAsia="en-GB"/>
              </w:rPr>
              <w:t>and any Service Users.</w:t>
            </w:r>
          </w:p>
        </w:tc>
        <w:tc>
          <w:tcPr>
            <w:tcW w:w="1008" w:type="dxa"/>
          </w:tcPr>
          <w:p w14:paraId="2AEAADA4" w14:textId="0B04DD54" w:rsidR="00C209FC" w:rsidRPr="00066112" w:rsidRDefault="00044466" w:rsidP="001A17DB">
            <w:pPr>
              <w:tabs>
                <w:tab w:val="left" w:pos="720"/>
              </w:tabs>
              <w:spacing w:after="120" w:line="23" w:lineRule="atLeast"/>
              <w:rPr>
                <w:rFonts w:eastAsia="Times New Roman" w:cs="Arial"/>
                <w:sz w:val="18"/>
                <w:szCs w:val="18"/>
                <w:lang w:eastAsia="en-GB"/>
              </w:rPr>
            </w:pPr>
            <w:r w:rsidRPr="00066112">
              <w:rPr>
                <w:rFonts w:eastAsia="Times New Roman" w:cs="Arial"/>
                <w:sz w:val="18"/>
                <w:szCs w:val="18"/>
                <w:lang w:eastAsia="en-GB"/>
              </w:rPr>
              <w:t>N/A</w:t>
            </w:r>
          </w:p>
        </w:tc>
        <w:tc>
          <w:tcPr>
            <w:tcW w:w="2252" w:type="dxa"/>
          </w:tcPr>
          <w:p w14:paraId="23DC3D0B" w14:textId="2C99738E" w:rsidR="00C209FC" w:rsidRPr="006B22EB" w:rsidRDefault="00044466"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 xml:space="preserve">Variant </w:t>
            </w:r>
            <w:r w:rsidR="0087360D" w:rsidRPr="006B22EB">
              <w:rPr>
                <w:rFonts w:eastAsia="Times New Roman" w:cs="Arial"/>
                <w:b/>
                <w:bCs/>
                <w:color w:val="00595D" w:themeColor="background2" w:themeShade="80"/>
                <w:sz w:val="18"/>
                <w:szCs w:val="18"/>
                <w:lang w:eastAsia="en-GB"/>
              </w:rPr>
              <w:t>Tender</w:t>
            </w:r>
            <w:r w:rsidRPr="006B22EB">
              <w:rPr>
                <w:rFonts w:eastAsia="Times New Roman" w:cs="Arial"/>
                <w:b/>
                <w:bCs/>
                <w:color w:val="00595D" w:themeColor="background2" w:themeShade="80"/>
                <w:sz w:val="18"/>
                <w:szCs w:val="18"/>
                <w:lang w:eastAsia="en-GB"/>
              </w:rPr>
              <w:t>s</w:t>
            </w:r>
          </w:p>
          <w:p w14:paraId="08142467" w14:textId="7D284EDF" w:rsidR="00044466" w:rsidRPr="006B22EB" w:rsidRDefault="00044466" w:rsidP="001A17DB">
            <w:pPr>
              <w:tabs>
                <w:tab w:val="left" w:pos="720"/>
              </w:tabs>
              <w:spacing w:after="120" w:line="23" w:lineRule="atLeast"/>
              <w:rPr>
                <w:rFonts w:eastAsia="Times New Roman" w:cs="Arial"/>
                <w:b/>
                <w:bCs/>
                <w:color w:val="00595D" w:themeColor="background2" w:themeShade="80"/>
                <w:sz w:val="18"/>
                <w:szCs w:val="18"/>
                <w:lang w:eastAsia="en-GB"/>
              </w:rPr>
            </w:pPr>
            <w:r w:rsidRPr="006B22EB">
              <w:rPr>
                <w:rFonts w:eastAsia="Times New Roman" w:cs="Arial"/>
                <w:b/>
                <w:bCs/>
                <w:color w:val="00595D" w:themeColor="background2" w:themeShade="80"/>
                <w:sz w:val="18"/>
                <w:szCs w:val="18"/>
                <w:lang w:eastAsia="en-GB"/>
              </w:rPr>
              <w:t>Reg 45</w:t>
            </w:r>
          </w:p>
        </w:tc>
      </w:tr>
    </w:tbl>
    <w:p w14:paraId="2970684C" w14:textId="77777777" w:rsidR="00066112" w:rsidRDefault="00066112" w:rsidP="001A17DB">
      <w:pPr>
        <w:spacing w:after="120" w:line="23" w:lineRule="atLeast"/>
      </w:pPr>
      <w:r>
        <w:br w:type="page"/>
      </w:r>
    </w:p>
    <w:tbl>
      <w:tblPr>
        <w:tblStyle w:val="TableGrid"/>
        <w:tblW w:w="10490" w:type="dxa"/>
        <w:tblInd w:w="-714" w:type="dxa"/>
        <w:tblLook w:val="04A0" w:firstRow="1" w:lastRow="0" w:firstColumn="1" w:lastColumn="0" w:noHBand="0" w:noVBand="1"/>
      </w:tblPr>
      <w:tblGrid>
        <w:gridCol w:w="1702"/>
        <w:gridCol w:w="8788"/>
      </w:tblGrid>
      <w:tr w:rsidR="003B7BC3" w:rsidRPr="00066112" w14:paraId="307B4DE2" w14:textId="77777777" w:rsidTr="00CD65FF">
        <w:tc>
          <w:tcPr>
            <w:tcW w:w="1702" w:type="dxa"/>
            <w:shd w:val="clear" w:color="auto" w:fill="9FCFEC" w:themeFill="text2" w:themeFillTint="40"/>
          </w:tcPr>
          <w:p w14:paraId="7A82D211" w14:textId="6EB4CEDA" w:rsidR="003B7BC3" w:rsidRPr="00CD65FF" w:rsidRDefault="003B7BC3" w:rsidP="001A17DB">
            <w:pPr>
              <w:spacing w:after="120" w:line="23" w:lineRule="atLeast"/>
              <w:rPr>
                <w:rFonts w:cs="Arial"/>
                <w:b/>
              </w:rPr>
            </w:pPr>
            <w:r w:rsidRPr="00CD65FF">
              <w:rPr>
                <w:rFonts w:cs="Arial"/>
                <w:b/>
              </w:rPr>
              <w:t>Term</w:t>
            </w:r>
          </w:p>
        </w:tc>
        <w:tc>
          <w:tcPr>
            <w:tcW w:w="8788" w:type="dxa"/>
            <w:shd w:val="clear" w:color="auto" w:fill="9FCFEC" w:themeFill="text2" w:themeFillTint="40"/>
          </w:tcPr>
          <w:p w14:paraId="07C1CA52" w14:textId="4640D183" w:rsidR="003B7BC3" w:rsidRPr="00CD65FF" w:rsidRDefault="003B7BC3" w:rsidP="001A17DB">
            <w:pPr>
              <w:spacing w:after="120" w:line="23" w:lineRule="atLeast"/>
              <w:rPr>
                <w:rFonts w:cs="Arial"/>
                <w:b/>
              </w:rPr>
            </w:pPr>
            <w:r w:rsidRPr="00CD65FF">
              <w:rPr>
                <w:rFonts w:cs="Arial"/>
                <w:b/>
              </w:rPr>
              <w:t>Definition</w:t>
            </w:r>
          </w:p>
        </w:tc>
      </w:tr>
      <w:tr w:rsidR="003B7BC3" w:rsidRPr="00066112" w14:paraId="62E688E2" w14:textId="77777777" w:rsidTr="00066112">
        <w:tc>
          <w:tcPr>
            <w:tcW w:w="1702" w:type="dxa"/>
          </w:tcPr>
          <w:p w14:paraId="0567A362" w14:textId="0341C2CA" w:rsidR="003B7BC3" w:rsidRPr="00066112" w:rsidRDefault="003B7BC3" w:rsidP="001A17DB">
            <w:pPr>
              <w:spacing w:after="120" w:line="23" w:lineRule="atLeast"/>
              <w:rPr>
                <w:rFonts w:cs="Arial"/>
                <w:sz w:val="18"/>
                <w:szCs w:val="18"/>
              </w:rPr>
            </w:pPr>
            <w:r w:rsidRPr="00066112">
              <w:rPr>
                <w:rFonts w:cs="Arial"/>
                <w:sz w:val="18"/>
                <w:szCs w:val="18"/>
              </w:rPr>
              <w:t>Data Controller</w:t>
            </w:r>
          </w:p>
        </w:tc>
        <w:tc>
          <w:tcPr>
            <w:tcW w:w="8788" w:type="dxa"/>
          </w:tcPr>
          <w:p w14:paraId="73F396A1" w14:textId="609D668E" w:rsidR="003B7BC3" w:rsidRPr="00066112" w:rsidRDefault="007C39BC" w:rsidP="001A17DB">
            <w:pPr>
              <w:spacing w:after="120" w:line="23" w:lineRule="atLeast"/>
              <w:rPr>
                <w:rFonts w:cs="Arial"/>
                <w:sz w:val="18"/>
                <w:szCs w:val="18"/>
              </w:rPr>
            </w:pPr>
            <w:r w:rsidRPr="00066112">
              <w:rPr>
                <w:rFonts w:cs="Arial"/>
                <w:sz w:val="18"/>
                <w:szCs w:val="18"/>
              </w:rPr>
              <w:t>Is a legal person or organisation which determines the purposes and means of processing personal data. A Controller is the organisation in control of the processing of personal data, who makes the key decisions, and is usually the organisation that decides to collect the personal data in the first place. It will also typically determine the specific personal data to be collected, held, or used, and the appropriate legal basis of the processing, as well as how long the data will be processed, and who the data shall be shared with.</w:t>
            </w:r>
          </w:p>
        </w:tc>
      </w:tr>
      <w:tr w:rsidR="003B7BC3" w:rsidRPr="00066112" w14:paraId="48CC720D" w14:textId="77777777" w:rsidTr="00066112">
        <w:tc>
          <w:tcPr>
            <w:tcW w:w="1702" w:type="dxa"/>
          </w:tcPr>
          <w:p w14:paraId="411E439B" w14:textId="116FAA68" w:rsidR="003B7BC3" w:rsidRPr="00066112" w:rsidRDefault="003B7BC3" w:rsidP="001A17DB">
            <w:pPr>
              <w:spacing w:after="120" w:line="23" w:lineRule="atLeast"/>
              <w:rPr>
                <w:rFonts w:cs="Arial"/>
                <w:sz w:val="18"/>
                <w:szCs w:val="18"/>
              </w:rPr>
            </w:pPr>
            <w:r w:rsidRPr="00066112">
              <w:rPr>
                <w:rFonts w:cs="Arial"/>
                <w:sz w:val="18"/>
                <w:szCs w:val="18"/>
              </w:rPr>
              <w:t>Data Processor</w:t>
            </w:r>
          </w:p>
        </w:tc>
        <w:tc>
          <w:tcPr>
            <w:tcW w:w="8788" w:type="dxa"/>
          </w:tcPr>
          <w:p w14:paraId="411474AA" w14:textId="122B2892" w:rsidR="003B7BC3" w:rsidRPr="00066112" w:rsidRDefault="001A62E2" w:rsidP="001A17DB">
            <w:pPr>
              <w:spacing w:after="120" w:line="23" w:lineRule="atLeast"/>
              <w:rPr>
                <w:rFonts w:cs="Arial"/>
                <w:sz w:val="18"/>
                <w:szCs w:val="18"/>
              </w:rPr>
            </w:pPr>
            <w:r w:rsidRPr="00066112">
              <w:rPr>
                <w:rFonts w:cs="Arial"/>
                <w:sz w:val="18"/>
                <w:szCs w:val="18"/>
              </w:rPr>
              <w:t>Is a legal person or organisation which processes personal data on behalf of a Controller. A Processor will not be responsible for making the key decisions about the personal data and will only be processing the data under the direct, or implied, instructions of the Controller. Therefore, the Processor will not be processing any of the Controller’s data for any of its own purposes and has no direct interest in the data itself. The Processor may be providing its expertise to the Controller in respect of technical or other matters and may have scope to make some decisions about the manner in which personal data is processed, but only to the extent that the contract with the Controller allows.</w:t>
            </w:r>
          </w:p>
        </w:tc>
      </w:tr>
      <w:tr w:rsidR="003B7BC3" w:rsidRPr="00066112" w14:paraId="4AA6EA95" w14:textId="77777777" w:rsidTr="00066112">
        <w:tc>
          <w:tcPr>
            <w:tcW w:w="1702" w:type="dxa"/>
          </w:tcPr>
          <w:p w14:paraId="664043D2" w14:textId="1B23A93E" w:rsidR="003B7BC3" w:rsidRPr="00066112" w:rsidRDefault="001A62E2" w:rsidP="001A17DB">
            <w:pPr>
              <w:spacing w:after="120" w:line="23" w:lineRule="atLeast"/>
              <w:rPr>
                <w:rFonts w:cs="Arial"/>
                <w:sz w:val="18"/>
                <w:szCs w:val="18"/>
              </w:rPr>
            </w:pPr>
            <w:r w:rsidRPr="00066112">
              <w:rPr>
                <w:rFonts w:cs="Arial"/>
                <w:sz w:val="18"/>
                <w:szCs w:val="18"/>
              </w:rPr>
              <w:t>Controller-processor</w:t>
            </w:r>
          </w:p>
        </w:tc>
        <w:tc>
          <w:tcPr>
            <w:tcW w:w="8788" w:type="dxa"/>
          </w:tcPr>
          <w:p w14:paraId="4A76CD18" w14:textId="02A844CC" w:rsidR="003B7BC3" w:rsidRPr="00066112" w:rsidRDefault="00127220" w:rsidP="001A17DB">
            <w:pPr>
              <w:spacing w:after="120" w:line="23" w:lineRule="atLeast"/>
              <w:rPr>
                <w:rFonts w:cs="Arial"/>
                <w:sz w:val="18"/>
                <w:szCs w:val="18"/>
              </w:rPr>
            </w:pPr>
            <w:r w:rsidRPr="00066112">
              <w:rPr>
                <w:rFonts w:cs="Arial"/>
                <w:sz w:val="18"/>
                <w:szCs w:val="18"/>
              </w:rPr>
              <w:t xml:space="preserve">A </w:t>
            </w:r>
            <w:r w:rsidRPr="00066112">
              <w:rPr>
                <w:rFonts w:cs="Arial"/>
                <w:b/>
                <w:bCs/>
                <w:sz w:val="18"/>
                <w:szCs w:val="18"/>
              </w:rPr>
              <w:t xml:space="preserve">Controller-Processor </w:t>
            </w:r>
            <w:r w:rsidRPr="00066112">
              <w:rPr>
                <w:rFonts w:cs="Arial"/>
                <w:sz w:val="18"/>
                <w:szCs w:val="18"/>
              </w:rPr>
              <w:t>is likely to be the appropriate relationship in the vast majority of Buyer-</w:t>
            </w:r>
            <w:r w:rsidR="0087360D" w:rsidRPr="0087360D">
              <w:rPr>
                <w:rFonts w:cs="Arial"/>
                <w:b/>
                <w:color w:val="7030A0"/>
                <w:sz w:val="18"/>
                <w:szCs w:val="18"/>
              </w:rPr>
              <w:t>Supplier</w:t>
            </w:r>
            <w:r w:rsidRPr="00066112">
              <w:rPr>
                <w:rFonts w:cs="Arial"/>
                <w:sz w:val="18"/>
                <w:szCs w:val="18"/>
              </w:rPr>
              <w:t xml:space="preserve"> relationships. In most cases in public sector contracts, the public body letting a contract or calling-off from a </w:t>
            </w:r>
            <w:r w:rsidRPr="006B22EB">
              <w:rPr>
                <w:rFonts w:eastAsia="Times New Roman" w:cs="Arial"/>
                <w:b/>
                <w:color w:val="7030A0"/>
                <w:sz w:val="18"/>
                <w:szCs w:val="18"/>
                <w:lang w:eastAsia="en-GB"/>
              </w:rPr>
              <w:t>Framework</w:t>
            </w:r>
            <w:r w:rsidRPr="00066112">
              <w:rPr>
                <w:rFonts w:cs="Arial"/>
                <w:sz w:val="18"/>
                <w:szCs w:val="18"/>
              </w:rPr>
              <w:t xml:space="preserve"> Agreement will be the Controller, and the </w:t>
            </w:r>
            <w:r w:rsidR="0087360D" w:rsidRPr="0087360D">
              <w:rPr>
                <w:rFonts w:cs="Arial"/>
                <w:b/>
                <w:color w:val="7030A0"/>
                <w:sz w:val="18"/>
                <w:szCs w:val="18"/>
              </w:rPr>
              <w:t>Supplier</w:t>
            </w:r>
            <w:r w:rsidRPr="00066112">
              <w:rPr>
                <w:rFonts w:cs="Arial"/>
                <w:sz w:val="18"/>
                <w:szCs w:val="18"/>
              </w:rPr>
              <w:t xml:space="preserve"> will be the Processor.</w:t>
            </w:r>
          </w:p>
        </w:tc>
      </w:tr>
    </w:tbl>
    <w:p w14:paraId="158BB535" w14:textId="472C5C32" w:rsidR="00AE4DB3" w:rsidRDefault="00AE4DB3" w:rsidP="00F82016">
      <w:pPr>
        <w:pStyle w:val="TLTLevel2"/>
        <w:numPr>
          <w:ilvl w:val="0"/>
          <w:numId w:val="0"/>
        </w:numPr>
        <w:ind w:left="720" w:hanging="720"/>
      </w:pPr>
    </w:p>
    <w:sectPr w:rsidR="00AE4DB3" w:rsidSect="00AE4DB3">
      <w:footerReference w:type="default" r:id="rId15"/>
      <w:pgSz w:w="11909" w:h="16834"/>
      <w:pgMar w:top="851" w:right="1418" w:bottom="1418" w:left="1418" w:header="709" w:footer="709" w:gutter="0"/>
      <w:paperSrc w:first="265" w:other="265"/>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7FD689" w14:textId="77777777" w:rsidR="0052266F" w:rsidRDefault="0052266F">
      <w:r>
        <w:separator/>
      </w:r>
    </w:p>
  </w:endnote>
  <w:endnote w:type="continuationSeparator" w:id="0">
    <w:p w14:paraId="762FDF0A" w14:textId="77777777" w:rsidR="0052266F" w:rsidRDefault="0052266F">
      <w:r>
        <w:continuationSeparator/>
      </w:r>
    </w:p>
  </w:endnote>
  <w:endnote w:type="continuationNotice" w:id="1">
    <w:p w14:paraId="1AC63A98" w14:textId="77777777" w:rsidR="0052266F" w:rsidRDefault="005226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sig w:usb0="00000003" w:usb1="00000000" w:usb2="00000000" w:usb3="00000000" w:csb0="00000001" w:csb1="00000000"/>
  </w:font>
  <w:font w:name="Helvetica Neue">
    <w:altName w:val="Arial"/>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3036"/>
      <w:gridCol w:w="3020"/>
      <w:gridCol w:w="3017"/>
    </w:tblGrid>
    <w:tr w:rsidR="004C5F54" w14:paraId="04CA7C1C" w14:textId="77777777" w:rsidTr="000F5247">
      <w:tc>
        <w:tcPr>
          <w:tcW w:w="3036" w:type="dxa"/>
        </w:tcPr>
        <w:p w14:paraId="0F5491F7" w14:textId="2415080C" w:rsidR="004C5F54" w:rsidRDefault="000F5247">
          <w:pPr>
            <w:pStyle w:val="Footer"/>
          </w:pPr>
          <w:r>
            <w:t>Copyright TLT – for what comes next</w:t>
          </w:r>
        </w:p>
      </w:tc>
      <w:tc>
        <w:tcPr>
          <w:tcW w:w="3020" w:type="dxa"/>
        </w:tcPr>
        <w:p w14:paraId="3A7058D1" w14:textId="77777777" w:rsidR="004C5F54" w:rsidRDefault="009714E2">
          <w:pPr>
            <w:pStyle w:val="Footer"/>
            <w:jc w:val="center"/>
          </w:pPr>
          <w:r>
            <w:fldChar w:fldCharType="begin"/>
          </w:r>
          <w:r>
            <w:instrText xml:space="preserve"> PAGE   \* MERGEFORMAT </w:instrText>
          </w:r>
          <w:r>
            <w:fldChar w:fldCharType="separate"/>
          </w:r>
          <w:r w:rsidR="008F077C">
            <w:rPr>
              <w:noProof/>
            </w:rPr>
            <w:t>1</w:t>
          </w:r>
          <w:r>
            <w:fldChar w:fldCharType="end"/>
          </w:r>
        </w:p>
      </w:tc>
      <w:tc>
        <w:tcPr>
          <w:tcW w:w="3017" w:type="dxa"/>
        </w:tcPr>
        <w:p w14:paraId="030C2A96" w14:textId="77777777" w:rsidR="004C5F54" w:rsidRDefault="004C5F54">
          <w:pPr>
            <w:pStyle w:val="Footer"/>
            <w:jc w:val="right"/>
          </w:pPr>
        </w:p>
      </w:tc>
    </w:tr>
  </w:tbl>
  <w:p w14:paraId="6707F9D1" w14:textId="48EB79D2" w:rsidR="004C5F54" w:rsidRDefault="000F5247" w:rsidP="000F5247">
    <w:pPr>
      <w:pStyle w:val="Footer"/>
      <w:jc w:val="right"/>
    </w:pPr>
    <w:r w:rsidRPr="00AE114B">
      <w:rPr>
        <w:noProof/>
      </w:rPr>
      <w:drawing>
        <wp:anchor distT="0" distB="0" distL="114300" distR="114300" simplePos="0" relativeHeight="251658240" behindDoc="0" locked="0" layoutInCell="1" allowOverlap="1" wp14:anchorId="0CAD45A2" wp14:editId="3B36CE7E">
          <wp:simplePos x="0" y="0"/>
          <wp:positionH relativeFrom="column">
            <wp:posOffset>5829300</wp:posOffset>
          </wp:positionH>
          <wp:positionV relativeFrom="paragraph">
            <wp:posOffset>-192307</wp:posOffset>
          </wp:positionV>
          <wp:extent cx="628552" cy="654929"/>
          <wp:effectExtent l="0" t="0" r="635" b="0"/>
          <wp:wrapNone/>
          <wp:docPr id="1600646616" name="Picture 1600646616"/>
          <wp:cNvGraphicFramePr/>
          <a:graphic xmlns:a="http://schemas.openxmlformats.org/drawingml/2006/main">
            <a:graphicData uri="http://schemas.openxmlformats.org/drawingml/2006/picture">
              <pic:pic xmlns:pic="http://schemas.openxmlformats.org/drawingml/2006/picture">
                <pic:nvPicPr>
                  <pic:cNvPr id="173350581" name=""/>
                  <pic:cNvPicPr>
                    <a:picLocks noChangeArrowheads="1"/>
                  </pic:cNvPicPr>
                </pic:nvPicPr>
                <pic:blipFill>
                  <a:blip r:embed="rId1" cstate="print">
                    <a:grayscl/>
                    <a:extLst>
                      <a:ext uri="{28A0092B-C50C-407E-A947-70E740481C1C}">
                        <a14:useLocalDpi xmlns:a14="http://schemas.microsoft.com/office/drawing/2010/main" val="0"/>
                      </a:ext>
                    </a:extLst>
                  </a:blip>
                  <a:stretch>
                    <a:fillRect/>
                  </a:stretch>
                </pic:blipFill>
                <pic:spPr bwMode="auto">
                  <a:xfrm>
                    <a:off x="0" y="0"/>
                    <a:ext cx="628552" cy="654929"/>
                  </a:xfrm>
                  <a:prstGeom prst="rect">
                    <a:avLst/>
                  </a:prstGeom>
                  <a:solidFill>
                    <a:srgbClr val="FFFFFF"/>
                  </a:solid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1C8E41" w14:textId="77777777" w:rsidR="0052266F" w:rsidRDefault="0052266F">
      <w:r>
        <w:separator/>
      </w:r>
    </w:p>
  </w:footnote>
  <w:footnote w:type="continuationSeparator" w:id="0">
    <w:p w14:paraId="621B4B84" w14:textId="77777777" w:rsidR="0052266F" w:rsidRDefault="0052266F">
      <w:r>
        <w:continuationSeparator/>
      </w:r>
    </w:p>
  </w:footnote>
  <w:footnote w:type="continuationNotice" w:id="1">
    <w:p w14:paraId="75F9E0E4" w14:textId="77777777" w:rsidR="0052266F" w:rsidRDefault="0052266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4C60522"/>
    <w:multiLevelType w:val="hybridMultilevel"/>
    <w:tmpl w:val="DB284E40"/>
    <w:lvl w:ilvl="0" w:tplc="3F1EDD50">
      <w:start w:val="1"/>
      <w:numFmt w:val="upperLetter"/>
      <w:pStyle w:val="TLTRecitals"/>
      <w:lvlText w:val="(%1)"/>
      <w:lvlJc w:val="left"/>
      <w:pPr>
        <w:ind w:left="720" w:hanging="720"/>
      </w:pPr>
      <w:rPr>
        <w:rFonts w:ascii="Arial" w:hAnsi="Arial" w:hint="default"/>
        <w:b w:val="0"/>
        <w:i w:val="0"/>
        <w:sz w:val="20"/>
      </w:rPr>
    </w:lvl>
    <w:lvl w:ilvl="1" w:tplc="F8265988">
      <w:numFmt w:val="decimal"/>
      <w:lvlText w:val=""/>
      <w:lvlJc w:val="left"/>
    </w:lvl>
    <w:lvl w:ilvl="2" w:tplc="16CC1644">
      <w:numFmt w:val="decimal"/>
      <w:lvlText w:val=""/>
      <w:lvlJc w:val="left"/>
    </w:lvl>
    <w:lvl w:ilvl="3" w:tplc="8B1C1578">
      <w:numFmt w:val="decimal"/>
      <w:lvlText w:val=""/>
      <w:lvlJc w:val="left"/>
    </w:lvl>
    <w:lvl w:ilvl="4" w:tplc="E74CE1D8">
      <w:numFmt w:val="decimal"/>
      <w:lvlText w:val=""/>
      <w:lvlJc w:val="left"/>
    </w:lvl>
    <w:lvl w:ilvl="5" w:tplc="A3822616">
      <w:numFmt w:val="decimal"/>
      <w:lvlText w:val=""/>
      <w:lvlJc w:val="left"/>
    </w:lvl>
    <w:lvl w:ilvl="6" w:tplc="754C56C6">
      <w:numFmt w:val="decimal"/>
      <w:lvlText w:val=""/>
      <w:lvlJc w:val="left"/>
    </w:lvl>
    <w:lvl w:ilvl="7" w:tplc="55807BEA">
      <w:numFmt w:val="decimal"/>
      <w:lvlText w:val=""/>
      <w:lvlJc w:val="left"/>
    </w:lvl>
    <w:lvl w:ilvl="8" w:tplc="46F8284A">
      <w:numFmt w:val="decimal"/>
      <w:lvlText w:val=""/>
      <w:lvlJc w:val="left"/>
    </w:lvl>
  </w:abstractNum>
  <w:abstractNum w:abstractNumId="1" w15:restartNumberingAfterBreak="0">
    <w:nsid w:val="96C3B6BA"/>
    <w:multiLevelType w:val="hybridMultilevel"/>
    <w:tmpl w:val="E5DEFC84"/>
    <w:lvl w:ilvl="0" w:tplc="048A6CCE">
      <w:start w:val="1"/>
      <w:numFmt w:val="decimal"/>
      <w:pStyle w:val="TLTPartiesBodyText"/>
      <w:lvlText w:val="(%1)"/>
      <w:lvlJc w:val="left"/>
      <w:pPr>
        <w:ind w:left="720" w:hanging="720"/>
      </w:pPr>
    </w:lvl>
    <w:lvl w:ilvl="1" w:tplc="B080D482">
      <w:numFmt w:val="decimal"/>
      <w:lvlText w:val=""/>
      <w:lvlJc w:val="left"/>
    </w:lvl>
    <w:lvl w:ilvl="2" w:tplc="4162B01C">
      <w:numFmt w:val="decimal"/>
      <w:lvlText w:val=""/>
      <w:lvlJc w:val="left"/>
    </w:lvl>
    <w:lvl w:ilvl="3" w:tplc="9F1A4AB2">
      <w:numFmt w:val="decimal"/>
      <w:lvlText w:val=""/>
      <w:lvlJc w:val="left"/>
    </w:lvl>
    <w:lvl w:ilvl="4" w:tplc="DC44D982">
      <w:numFmt w:val="decimal"/>
      <w:lvlText w:val=""/>
      <w:lvlJc w:val="left"/>
    </w:lvl>
    <w:lvl w:ilvl="5" w:tplc="FC5C0F94">
      <w:numFmt w:val="decimal"/>
      <w:lvlText w:val=""/>
      <w:lvlJc w:val="left"/>
    </w:lvl>
    <w:lvl w:ilvl="6" w:tplc="14A44546">
      <w:numFmt w:val="decimal"/>
      <w:lvlText w:val=""/>
      <w:lvlJc w:val="left"/>
    </w:lvl>
    <w:lvl w:ilvl="7" w:tplc="E488F84C">
      <w:numFmt w:val="decimal"/>
      <w:lvlText w:val=""/>
      <w:lvlJc w:val="left"/>
    </w:lvl>
    <w:lvl w:ilvl="8" w:tplc="FFDE960A">
      <w:numFmt w:val="decimal"/>
      <w:lvlText w:val=""/>
      <w:lvlJc w:val="left"/>
    </w:lvl>
  </w:abstractNum>
  <w:abstractNum w:abstractNumId="2" w15:restartNumberingAfterBreak="0">
    <w:nsid w:val="AF5A548B"/>
    <w:multiLevelType w:val="multilevel"/>
    <w:tmpl w:val="F3A80E2E"/>
    <w:styleLink w:val="Scheduletext"/>
    <w:lvl w:ilvl="0">
      <w:start w:val="1"/>
      <w:numFmt w:val="decimal"/>
      <w:pStyle w:val="TLTScheduleText1"/>
      <w:lvlText w:val="%1"/>
      <w:lvlJc w:val="left"/>
      <w:pPr>
        <w:ind w:left="720" w:hanging="720"/>
      </w:pPr>
    </w:lvl>
    <w:lvl w:ilvl="1">
      <w:start w:val="1"/>
      <w:numFmt w:val="decimal"/>
      <w:pStyle w:val="TLTScheduleText2"/>
      <w:lvlText w:val="%1.%2"/>
      <w:lvlJc w:val="left"/>
      <w:pPr>
        <w:ind w:left="720" w:hanging="720"/>
      </w:pPr>
    </w:lvl>
    <w:lvl w:ilvl="2">
      <w:start w:val="1"/>
      <w:numFmt w:val="decimal"/>
      <w:pStyle w:val="TLTScheduleText3"/>
      <w:lvlText w:val="%1.%2.%3"/>
      <w:lvlJc w:val="left"/>
      <w:pPr>
        <w:ind w:left="1803" w:hanging="1083"/>
      </w:pPr>
    </w:lvl>
    <w:lvl w:ilvl="3">
      <w:start w:val="1"/>
      <w:numFmt w:val="lowerLetter"/>
      <w:pStyle w:val="TLTScheduleText4"/>
      <w:lvlText w:val="(%4)"/>
      <w:lvlJc w:val="left"/>
      <w:pPr>
        <w:ind w:left="1803" w:hanging="1083"/>
      </w:pPr>
    </w:lvl>
    <w:lvl w:ilvl="4">
      <w:start w:val="1"/>
      <w:numFmt w:val="lowerRoman"/>
      <w:pStyle w:val="TLTScheduleText5"/>
      <w:lvlText w:val="(%5)"/>
      <w:lvlJc w:val="left"/>
      <w:pPr>
        <w:ind w:left="2523" w:hanging="72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B63E8A33"/>
    <w:multiLevelType w:val="multilevel"/>
    <w:tmpl w:val="10B8D08E"/>
    <w:styleLink w:val="Level"/>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CC96172E"/>
    <w:multiLevelType w:val="multilevel"/>
    <w:tmpl w:val="97AE7010"/>
    <w:lvl w:ilvl="0">
      <w:start w:val="1"/>
      <w:numFmt w:val="bullet"/>
      <w:pStyle w:val="TLTBullets"/>
      <w:lvlText w:val=""/>
      <w:lvlJc w:val="left"/>
      <w:pPr>
        <w:ind w:left="357" w:hanging="357"/>
      </w:pPr>
      <w:rPr>
        <w:rFonts w:ascii="Symbol" w:hAnsi="Symbol" w:hint="default"/>
        <w:b/>
        <w:caps w:val="0"/>
        <w:color w:val="00B3BA"/>
        <w:sz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DD4045A6"/>
    <w:multiLevelType w:val="multilevel"/>
    <w:tmpl w:val="04AA47A6"/>
    <w:styleLink w:val="Scheduleheading"/>
    <w:lvl w:ilvl="0">
      <w:start w:val="1"/>
      <w:numFmt w:val="decimal"/>
      <w:pStyle w:val="TLTScheduleHeading"/>
      <w:suff w:val="nothing"/>
      <w:lvlText w:val="Schedule %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F4B0FBED"/>
    <w:multiLevelType w:val="hybridMultilevel"/>
    <w:tmpl w:val="2EFE39CC"/>
    <w:lvl w:ilvl="0" w:tplc="B8D8AF66">
      <w:start w:val="1"/>
      <w:numFmt w:val="decimal"/>
      <w:pStyle w:val="TLTParties"/>
      <w:lvlText w:val="(%1)"/>
      <w:lvlJc w:val="left"/>
      <w:pPr>
        <w:ind w:left="720" w:hanging="720"/>
      </w:pPr>
    </w:lvl>
    <w:lvl w:ilvl="1" w:tplc="6590B0EE">
      <w:numFmt w:val="decimal"/>
      <w:lvlText w:val=""/>
      <w:lvlJc w:val="left"/>
    </w:lvl>
    <w:lvl w:ilvl="2" w:tplc="18224496">
      <w:numFmt w:val="decimal"/>
      <w:lvlText w:val=""/>
      <w:lvlJc w:val="left"/>
    </w:lvl>
    <w:lvl w:ilvl="3" w:tplc="81226560">
      <w:numFmt w:val="decimal"/>
      <w:lvlText w:val=""/>
      <w:lvlJc w:val="left"/>
    </w:lvl>
    <w:lvl w:ilvl="4" w:tplc="969C4D22">
      <w:numFmt w:val="decimal"/>
      <w:lvlText w:val=""/>
      <w:lvlJc w:val="left"/>
    </w:lvl>
    <w:lvl w:ilvl="5" w:tplc="722EA70E">
      <w:numFmt w:val="decimal"/>
      <w:lvlText w:val=""/>
      <w:lvlJc w:val="left"/>
    </w:lvl>
    <w:lvl w:ilvl="6" w:tplc="76C83E70">
      <w:numFmt w:val="decimal"/>
      <w:lvlText w:val=""/>
      <w:lvlJc w:val="left"/>
    </w:lvl>
    <w:lvl w:ilvl="7" w:tplc="9D7C26DA">
      <w:numFmt w:val="decimal"/>
      <w:lvlText w:val=""/>
      <w:lvlJc w:val="left"/>
    </w:lvl>
    <w:lvl w:ilvl="8" w:tplc="DFB6F33A">
      <w:numFmt w:val="decimal"/>
      <w:lvlText w:val=""/>
      <w:lvlJc w:val="left"/>
    </w:lvl>
  </w:abstractNum>
  <w:abstractNum w:abstractNumId="7" w15:restartNumberingAfterBreak="0">
    <w:nsid w:val="FDA5982D"/>
    <w:multiLevelType w:val="multilevel"/>
    <w:tmpl w:val="5180137A"/>
    <w:lvl w:ilvl="0">
      <w:start w:val="1"/>
      <w:numFmt w:val="lowerLetter"/>
      <w:pStyle w:val="TLTDefinitionList"/>
      <w:lvlText w:val="(%1)"/>
      <w:lvlJc w:val="left"/>
      <w:pPr>
        <w:ind w:left="720" w:hanging="720"/>
      </w:pPr>
    </w:lvl>
    <w:lvl w:ilvl="1">
      <w:start w:val="1"/>
      <w:numFmt w:val="lowerRoman"/>
      <w:pStyle w:val="TLTDefinitionListLevel1"/>
      <w:lvlText w:val="(%2)"/>
      <w:lvlJc w:val="left"/>
      <w:pPr>
        <w:ind w:left="1440" w:hanging="72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0000403"/>
    <w:multiLevelType w:val="multilevel"/>
    <w:tmpl w:val="4AE00AC2"/>
    <w:lvl w:ilvl="0">
      <w:start w:val="1"/>
      <w:numFmt w:val="decimal"/>
      <w:lvlText w:val="%1"/>
      <w:lvlJc w:val="left"/>
      <w:pPr>
        <w:ind w:left="758" w:hanging="600"/>
      </w:pPr>
      <w:rPr>
        <w:rFonts w:ascii="Book Antiqua" w:hAnsi="Book Antiqua" w:cs="Book Antiqua"/>
        <w:b/>
        <w:bCs/>
        <w:w w:val="99"/>
        <w:sz w:val="22"/>
        <w:szCs w:val="22"/>
      </w:rPr>
    </w:lvl>
    <w:lvl w:ilvl="1">
      <w:start w:val="1"/>
      <w:numFmt w:val="decimal"/>
      <w:lvlText w:val="(%2)"/>
      <w:lvlJc w:val="left"/>
      <w:pPr>
        <w:ind w:left="877" w:hanging="495"/>
      </w:pPr>
      <w:rPr>
        <w:rFonts w:ascii="Book Antiqua" w:hAnsi="Book Antiqua" w:cs="Book Antiqua"/>
        <w:b w:val="0"/>
        <w:bCs w:val="0"/>
        <w:spacing w:val="-1"/>
        <w:w w:val="99"/>
        <w:sz w:val="22"/>
        <w:szCs w:val="22"/>
      </w:rPr>
    </w:lvl>
    <w:lvl w:ilvl="2">
      <w:start w:val="1"/>
      <w:numFmt w:val="lowerLetter"/>
      <w:lvlText w:val="(%3)"/>
      <w:lvlJc w:val="left"/>
      <w:pPr>
        <w:ind w:left="1598" w:hanging="496"/>
      </w:pPr>
      <w:rPr>
        <w:rFonts w:ascii="Arial" w:hAnsi="Arial" w:cs="Arial" w:hint="default"/>
        <w:b w:val="0"/>
        <w:bCs w:val="0"/>
        <w:w w:val="99"/>
        <w:sz w:val="18"/>
        <w:szCs w:val="18"/>
      </w:rPr>
    </w:lvl>
    <w:lvl w:ilvl="3">
      <w:start w:val="1"/>
      <w:numFmt w:val="lowerRoman"/>
      <w:lvlText w:val="(%4)"/>
      <w:lvlJc w:val="left"/>
      <w:pPr>
        <w:ind w:left="2319" w:hanging="451"/>
      </w:pPr>
      <w:rPr>
        <w:rFonts w:ascii="Book Antiqua" w:hAnsi="Book Antiqua" w:cs="Book Antiqua"/>
        <w:b w:val="0"/>
        <w:bCs w:val="0"/>
        <w:w w:val="99"/>
        <w:sz w:val="22"/>
        <w:szCs w:val="22"/>
      </w:rPr>
    </w:lvl>
    <w:lvl w:ilvl="4">
      <w:numFmt w:val="bullet"/>
      <w:lvlText w:val="•"/>
      <w:lvlJc w:val="left"/>
      <w:pPr>
        <w:ind w:left="3320" w:hanging="451"/>
      </w:pPr>
    </w:lvl>
    <w:lvl w:ilvl="5">
      <w:numFmt w:val="bullet"/>
      <w:lvlText w:val="•"/>
      <w:lvlJc w:val="left"/>
      <w:pPr>
        <w:ind w:left="4320" w:hanging="451"/>
      </w:pPr>
    </w:lvl>
    <w:lvl w:ilvl="6">
      <w:numFmt w:val="bullet"/>
      <w:lvlText w:val="•"/>
      <w:lvlJc w:val="left"/>
      <w:pPr>
        <w:ind w:left="5320" w:hanging="451"/>
      </w:pPr>
    </w:lvl>
    <w:lvl w:ilvl="7">
      <w:numFmt w:val="bullet"/>
      <w:lvlText w:val="•"/>
      <w:lvlJc w:val="left"/>
      <w:pPr>
        <w:ind w:left="6320" w:hanging="451"/>
      </w:pPr>
    </w:lvl>
    <w:lvl w:ilvl="8">
      <w:numFmt w:val="bullet"/>
      <w:lvlText w:val="•"/>
      <w:lvlJc w:val="left"/>
      <w:pPr>
        <w:ind w:left="7320" w:hanging="451"/>
      </w:pPr>
    </w:lvl>
  </w:abstractNum>
  <w:abstractNum w:abstractNumId="9" w15:restartNumberingAfterBreak="0">
    <w:nsid w:val="00000411"/>
    <w:multiLevelType w:val="multilevel"/>
    <w:tmpl w:val="9BB63DDC"/>
    <w:lvl w:ilvl="0">
      <w:start w:val="11"/>
      <w:numFmt w:val="decimal"/>
      <w:lvlText w:val="%1"/>
      <w:lvlJc w:val="left"/>
      <w:pPr>
        <w:ind w:left="759" w:hanging="601"/>
      </w:pPr>
      <w:rPr>
        <w:rFonts w:ascii="Book Antiqua" w:hAnsi="Book Antiqua" w:cs="Book Antiqua"/>
        <w:b/>
        <w:bCs/>
        <w:w w:val="99"/>
        <w:sz w:val="22"/>
        <w:szCs w:val="22"/>
      </w:rPr>
    </w:lvl>
    <w:lvl w:ilvl="1">
      <w:start w:val="1"/>
      <w:numFmt w:val="decimal"/>
      <w:lvlText w:val="(%2)"/>
      <w:lvlJc w:val="left"/>
      <w:pPr>
        <w:ind w:left="878" w:hanging="497"/>
      </w:pPr>
      <w:rPr>
        <w:rFonts w:ascii="Book Antiqua" w:hAnsi="Book Antiqua" w:cs="Book Antiqua"/>
        <w:b w:val="0"/>
        <w:bCs w:val="0"/>
        <w:w w:val="99"/>
        <w:sz w:val="22"/>
        <w:szCs w:val="22"/>
      </w:rPr>
    </w:lvl>
    <w:lvl w:ilvl="2">
      <w:start w:val="1"/>
      <w:numFmt w:val="lowerLetter"/>
      <w:lvlText w:val="(%3)"/>
      <w:lvlJc w:val="left"/>
      <w:pPr>
        <w:ind w:left="1462" w:hanging="360"/>
      </w:pPr>
      <w:rPr>
        <w:rFonts w:hint="default"/>
        <w:i w:val="0"/>
        <w:iCs w:val="0"/>
      </w:rPr>
    </w:lvl>
    <w:lvl w:ilvl="3">
      <w:start w:val="1"/>
      <w:numFmt w:val="lowerRoman"/>
      <w:lvlText w:val="(%4)"/>
      <w:lvlJc w:val="left"/>
      <w:pPr>
        <w:ind w:left="2318" w:hanging="450"/>
      </w:pPr>
      <w:rPr>
        <w:rFonts w:ascii="Book Antiqua" w:hAnsi="Book Antiqua" w:cs="Book Antiqua"/>
        <w:b w:val="0"/>
        <w:bCs w:val="0"/>
        <w:spacing w:val="-1"/>
        <w:w w:val="99"/>
        <w:sz w:val="22"/>
        <w:szCs w:val="22"/>
      </w:rPr>
    </w:lvl>
    <w:lvl w:ilvl="4">
      <w:numFmt w:val="bullet"/>
      <w:lvlText w:val="•"/>
      <w:lvlJc w:val="left"/>
      <w:pPr>
        <w:ind w:left="3320" w:hanging="450"/>
      </w:pPr>
    </w:lvl>
    <w:lvl w:ilvl="5">
      <w:numFmt w:val="bullet"/>
      <w:lvlText w:val="•"/>
      <w:lvlJc w:val="left"/>
      <w:pPr>
        <w:ind w:left="4320" w:hanging="450"/>
      </w:pPr>
    </w:lvl>
    <w:lvl w:ilvl="6">
      <w:numFmt w:val="bullet"/>
      <w:lvlText w:val="•"/>
      <w:lvlJc w:val="left"/>
      <w:pPr>
        <w:ind w:left="5320" w:hanging="450"/>
      </w:pPr>
    </w:lvl>
    <w:lvl w:ilvl="7">
      <w:numFmt w:val="bullet"/>
      <w:lvlText w:val="•"/>
      <w:lvlJc w:val="left"/>
      <w:pPr>
        <w:ind w:left="6320" w:hanging="450"/>
      </w:pPr>
    </w:lvl>
    <w:lvl w:ilvl="8">
      <w:numFmt w:val="bullet"/>
      <w:lvlText w:val="•"/>
      <w:lvlJc w:val="left"/>
      <w:pPr>
        <w:ind w:left="7320" w:hanging="450"/>
      </w:pPr>
    </w:lvl>
  </w:abstractNum>
  <w:abstractNum w:abstractNumId="10" w15:restartNumberingAfterBreak="0">
    <w:nsid w:val="00000415"/>
    <w:multiLevelType w:val="multilevel"/>
    <w:tmpl w:val="E8BC2E52"/>
    <w:lvl w:ilvl="0">
      <w:start w:val="43"/>
      <w:numFmt w:val="decimal"/>
      <w:lvlText w:val="%1"/>
      <w:lvlJc w:val="left"/>
      <w:pPr>
        <w:ind w:left="759" w:hanging="601"/>
      </w:pPr>
      <w:rPr>
        <w:rFonts w:ascii="Book Antiqua" w:hAnsi="Book Antiqua" w:cs="Book Antiqua"/>
        <w:b/>
        <w:bCs/>
        <w:w w:val="99"/>
        <w:sz w:val="22"/>
        <w:szCs w:val="22"/>
      </w:rPr>
    </w:lvl>
    <w:lvl w:ilvl="1">
      <w:start w:val="1"/>
      <w:numFmt w:val="decimal"/>
      <w:lvlText w:val="(%2)"/>
      <w:lvlJc w:val="left"/>
      <w:pPr>
        <w:ind w:left="878" w:hanging="496"/>
      </w:pPr>
      <w:rPr>
        <w:rFonts w:ascii="Book Antiqua" w:hAnsi="Book Antiqua" w:cs="Book Antiqua"/>
        <w:b w:val="0"/>
        <w:bCs w:val="0"/>
        <w:w w:val="99"/>
        <w:sz w:val="22"/>
        <w:szCs w:val="22"/>
      </w:rPr>
    </w:lvl>
    <w:lvl w:ilvl="2">
      <w:start w:val="1"/>
      <w:numFmt w:val="lowerLetter"/>
      <w:lvlText w:val="(%3)"/>
      <w:lvlJc w:val="left"/>
      <w:pPr>
        <w:ind w:left="1598" w:hanging="496"/>
      </w:pPr>
      <w:rPr>
        <w:rFonts w:ascii="Arial" w:hAnsi="Arial" w:cs="Arial" w:hint="default"/>
        <w:b w:val="0"/>
        <w:bCs w:val="0"/>
        <w:i w:val="0"/>
        <w:iCs w:val="0"/>
        <w:spacing w:val="-1"/>
        <w:w w:val="99"/>
        <w:sz w:val="18"/>
        <w:szCs w:val="18"/>
      </w:rPr>
    </w:lvl>
    <w:lvl w:ilvl="3">
      <w:start w:val="1"/>
      <w:numFmt w:val="lowerRoman"/>
      <w:lvlText w:val="(%4)"/>
      <w:lvlJc w:val="left"/>
      <w:pPr>
        <w:ind w:left="2319" w:hanging="451"/>
      </w:pPr>
      <w:rPr>
        <w:rFonts w:ascii="Book Antiqua" w:hAnsi="Book Antiqua" w:cs="Book Antiqua"/>
        <w:b w:val="0"/>
        <w:bCs w:val="0"/>
        <w:w w:val="99"/>
        <w:sz w:val="22"/>
        <w:szCs w:val="22"/>
      </w:rPr>
    </w:lvl>
    <w:lvl w:ilvl="4">
      <w:numFmt w:val="bullet"/>
      <w:lvlText w:val="•"/>
      <w:lvlJc w:val="left"/>
      <w:pPr>
        <w:ind w:left="3320" w:hanging="451"/>
      </w:pPr>
    </w:lvl>
    <w:lvl w:ilvl="5">
      <w:numFmt w:val="bullet"/>
      <w:lvlText w:val="•"/>
      <w:lvlJc w:val="left"/>
      <w:pPr>
        <w:ind w:left="4320" w:hanging="451"/>
      </w:pPr>
    </w:lvl>
    <w:lvl w:ilvl="6">
      <w:numFmt w:val="bullet"/>
      <w:lvlText w:val="•"/>
      <w:lvlJc w:val="left"/>
      <w:pPr>
        <w:ind w:left="5320" w:hanging="451"/>
      </w:pPr>
    </w:lvl>
    <w:lvl w:ilvl="7">
      <w:numFmt w:val="bullet"/>
      <w:lvlText w:val="•"/>
      <w:lvlJc w:val="left"/>
      <w:pPr>
        <w:ind w:left="6320" w:hanging="451"/>
      </w:pPr>
    </w:lvl>
    <w:lvl w:ilvl="8">
      <w:numFmt w:val="bullet"/>
      <w:lvlText w:val="•"/>
      <w:lvlJc w:val="left"/>
      <w:pPr>
        <w:ind w:left="7320" w:hanging="451"/>
      </w:pPr>
    </w:lvl>
  </w:abstractNum>
  <w:abstractNum w:abstractNumId="11" w15:restartNumberingAfterBreak="0">
    <w:nsid w:val="00000417"/>
    <w:multiLevelType w:val="multilevel"/>
    <w:tmpl w:val="5DEEDE0A"/>
    <w:lvl w:ilvl="0">
      <w:start w:val="48"/>
      <w:numFmt w:val="decimal"/>
      <w:lvlText w:val="%1"/>
      <w:lvlJc w:val="left"/>
      <w:pPr>
        <w:ind w:left="759" w:hanging="601"/>
      </w:pPr>
      <w:rPr>
        <w:rFonts w:ascii="Book Antiqua" w:hAnsi="Book Antiqua" w:cs="Book Antiqua"/>
        <w:b/>
        <w:bCs/>
        <w:w w:val="99"/>
        <w:sz w:val="22"/>
        <w:szCs w:val="22"/>
      </w:rPr>
    </w:lvl>
    <w:lvl w:ilvl="1">
      <w:start w:val="1"/>
      <w:numFmt w:val="decimal"/>
      <w:lvlText w:val="(%2)"/>
      <w:lvlJc w:val="left"/>
      <w:pPr>
        <w:ind w:left="878" w:hanging="496"/>
      </w:pPr>
      <w:rPr>
        <w:rFonts w:ascii="Book Antiqua" w:hAnsi="Book Antiqua" w:cs="Book Antiqua"/>
        <w:b w:val="0"/>
        <w:bCs w:val="0"/>
        <w:w w:val="99"/>
        <w:sz w:val="22"/>
        <w:szCs w:val="22"/>
      </w:rPr>
    </w:lvl>
    <w:lvl w:ilvl="2">
      <w:start w:val="1"/>
      <w:numFmt w:val="lowerLetter"/>
      <w:lvlText w:val="(%3)"/>
      <w:lvlJc w:val="left"/>
      <w:pPr>
        <w:ind w:left="1598" w:hanging="496"/>
      </w:pPr>
      <w:rPr>
        <w:rFonts w:ascii="Arial" w:hAnsi="Arial" w:cs="Arial" w:hint="default"/>
        <w:b w:val="0"/>
        <w:bCs w:val="0"/>
        <w:w w:val="99"/>
        <w:sz w:val="18"/>
        <w:szCs w:val="18"/>
      </w:rPr>
    </w:lvl>
    <w:lvl w:ilvl="3">
      <w:start w:val="1"/>
      <w:numFmt w:val="lowerRoman"/>
      <w:lvlText w:val="(%4)"/>
      <w:lvlJc w:val="left"/>
      <w:pPr>
        <w:ind w:left="2319" w:hanging="451"/>
      </w:pPr>
      <w:rPr>
        <w:rFonts w:ascii="Book Antiqua" w:hAnsi="Book Antiqua" w:cs="Book Antiqua"/>
        <w:b w:val="0"/>
        <w:bCs w:val="0"/>
        <w:w w:val="99"/>
        <w:sz w:val="22"/>
        <w:szCs w:val="22"/>
      </w:rPr>
    </w:lvl>
    <w:lvl w:ilvl="4">
      <w:numFmt w:val="bullet"/>
      <w:lvlText w:val="•"/>
      <w:lvlJc w:val="left"/>
      <w:pPr>
        <w:ind w:left="3320" w:hanging="451"/>
      </w:pPr>
    </w:lvl>
    <w:lvl w:ilvl="5">
      <w:numFmt w:val="bullet"/>
      <w:lvlText w:val="•"/>
      <w:lvlJc w:val="left"/>
      <w:pPr>
        <w:ind w:left="4320" w:hanging="451"/>
      </w:pPr>
    </w:lvl>
    <w:lvl w:ilvl="6">
      <w:numFmt w:val="bullet"/>
      <w:lvlText w:val="•"/>
      <w:lvlJc w:val="left"/>
      <w:pPr>
        <w:ind w:left="5320" w:hanging="451"/>
      </w:pPr>
    </w:lvl>
    <w:lvl w:ilvl="7">
      <w:numFmt w:val="bullet"/>
      <w:lvlText w:val="•"/>
      <w:lvlJc w:val="left"/>
      <w:pPr>
        <w:ind w:left="6320" w:hanging="451"/>
      </w:pPr>
    </w:lvl>
    <w:lvl w:ilvl="8">
      <w:numFmt w:val="bullet"/>
      <w:lvlText w:val="•"/>
      <w:lvlJc w:val="left"/>
      <w:pPr>
        <w:ind w:left="7320" w:hanging="451"/>
      </w:pPr>
    </w:lvl>
  </w:abstractNum>
  <w:abstractNum w:abstractNumId="12" w15:restartNumberingAfterBreak="0">
    <w:nsid w:val="00000419"/>
    <w:multiLevelType w:val="multilevel"/>
    <w:tmpl w:val="FC18AA80"/>
    <w:lvl w:ilvl="0">
      <w:start w:val="1"/>
      <w:numFmt w:val="lowerLetter"/>
      <w:lvlText w:val="(%1)"/>
      <w:lvlJc w:val="left"/>
      <w:pPr>
        <w:ind w:left="2318" w:hanging="496"/>
      </w:pPr>
      <w:rPr>
        <w:rFonts w:ascii="Arial" w:hAnsi="Arial" w:cs="Arial" w:hint="default"/>
        <w:b w:val="0"/>
        <w:bCs w:val="0"/>
        <w:i w:val="0"/>
        <w:iCs w:val="0"/>
        <w:w w:val="99"/>
        <w:sz w:val="18"/>
        <w:szCs w:val="18"/>
      </w:rPr>
    </w:lvl>
    <w:lvl w:ilvl="1">
      <w:numFmt w:val="bullet"/>
      <w:lvlText w:val="•"/>
      <w:lvlJc w:val="left"/>
      <w:pPr>
        <w:ind w:left="3020" w:hanging="496"/>
      </w:pPr>
    </w:lvl>
    <w:lvl w:ilvl="2">
      <w:numFmt w:val="bullet"/>
      <w:lvlText w:val="•"/>
      <w:lvlJc w:val="left"/>
      <w:pPr>
        <w:ind w:left="3720" w:hanging="496"/>
      </w:pPr>
    </w:lvl>
    <w:lvl w:ilvl="3">
      <w:numFmt w:val="bullet"/>
      <w:lvlText w:val="•"/>
      <w:lvlJc w:val="left"/>
      <w:pPr>
        <w:ind w:left="4420" w:hanging="496"/>
      </w:pPr>
    </w:lvl>
    <w:lvl w:ilvl="4">
      <w:numFmt w:val="bullet"/>
      <w:lvlText w:val="•"/>
      <w:lvlJc w:val="left"/>
      <w:pPr>
        <w:ind w:left="5120" w:hanging="496"/>
      </w:pPr>
    </w:lvl>
    <w:lvl w:ilvl="5">
      <w:numFmt w:val="bullet"/>
      <w:lvlText w:val="•"/>
      <w:lvlJc w:val="left"/>
      <w:pPr>
        <w:ind w:left="5820" w:hanging="496"/>
      </w:pPr>
    </w:lvl>
    <w:lvl w:ilvl="6">
      <w:numFmt w:val="bullet"/>
      <w:lvlText w:val="•"/>
      <w:lvlJc w:val="left"/>
      <w:pPr>
        <w:ind w:left="6520" w:hanging="496"/>
      </w:pPr>
    </w:lvl>
    <w:lvl w:ilvl="7">
      <w:numFmt w:val="bullet"/>
      <w:lvlText w:val="•"/>
      <w:lvlJc w:val="left"/>
      <w:pPr>
        <w:ind w:left="7220" w:hanging="496"/>
      </w:pPr>
    </w:lvl>
    <w:lvl w:ilvl="8">
      <w:numFmt w:val="bullet"/>
      <w:lvlText w:val="•"/>
      <w:lvlJc w:val="left"/>
      <w:pPr>
        <w:ind w:left="7920" w:hanging="496"/>
      </w:pPr>
    </w:lvl>
  </w:abstractNum>
  <w:abstractNum w:abstractNumId="13" w15:restartNumberingAfterBreak="0">
    <w:nsid w:val="0000041B"/>
    <w:multiLevelType w:val="multilevel"/>
    <w:tmpl w:val="4EDCBDAE"/>
    <w:lvl w:ilvl="0">
      <w:start w:val="10"/>
      <w:numFmt w:val="decimal"/>
      <w:lvlText w:val="(%1)"/>
      <w:lvlJc w:val="left"/>
      <w:pPr>
        <w:ind w:left="758" w:hanging="600"/>
      </w:pPr>
      <w:rPr>
        <w:rFonts w:hint="default"/>
        <w:b w:val="0"/>
        <w:bCs w:val="0"/>
        <w:w w:val="99"/>
        <w:sz w:val="22"/>
        <w:szCs w:val="22"/>
      </w:rPr>
    </w:lvl>
    <w:lvl w:ilvl="1">
      <w:start w:val="1"/>
      <w:numFmt w:val="decimal"/>
      <w:lvlText w:val="(%2)"/>
      <w:lvlJc w:val="left"/>
      <w:pPr>
        <w:ind w:left="877" w:hanging="495"/>
      </w:pPr>
      <w:rPr>
        <w:rFonts w:ascii="Book Antiqua" w:hAnsi="Book Antiqua" w:cs="Book Antiqua" w:hint="default"/>
        <w:b w:val="0"/>
        <w:bCs w:val="0"/>
        <w:spacing w:val="-1"/>
        <w:w w:val="99"/>
        <w:sz w:val="22"/>
        <w:szCs w:val="22"/>
      </w:rPr>
    </w:lvl>
    <w:lvl w:ilvl="2">
      <w:start w:val="1"/>
      <w:numFmt w:val="lowerLetter"/>
      <w:lvlText w:val="(%3)"/>
      <w:lvlJc w:val="left"/>
      <w:pPr>
        <w:ind w:left="1598" w:hanging="496"/>
      </w:pPr>
      <w:rPr>
        <w:rFonts w:asciiTheme="minorHAnsi" w:hAnsiTheme="minorHAnsi" w:cstheme="minorHAnsi" w:hint="default"/>
        <w:b w:val="0"/>
        <w:bCs w:val="0"/>
        <w:w w:val="99"/>
        <w:sz w:val="18"/>
        <w:szCs w:val="18"/>
      </w:rPr>
    </w:lvl>
    <w:lvl w:ilvl="3">
      <w:start w:val="1"/>
      <w:numFmt w:val="lowerRoman"/>
      <w:lvlText w:val="(%4)"/>
      <w:lvlJc w:val="left"/>
      <w:pPr>
        <w:ind w:left="2319" w:hanging="451"/>
      </w:pPr>
      <w:rPr>
        <w:rFonts w:ascii="Book Antiqua" w:hAnsi="Book Antiqua" w:cs="Book Antiqua" w:hint="default"/>
        <w:b w:val="0"/>
        <w:bCs w:val="0"/>
        <w:w w:val="99"/>
        <w:sz w:val="22"/>
        <w:szCs w:val="22"/>
      </w:rPr>
    </w:lvl>
    <w:lvl w:ilvl="4">
      <w:numFmt w:val="bullet"/>
      <w:lvlText w:val="•"/>
      <w:lvlJc w:val="left"/>
      <w:pPr>
        <w:ind w:left="3320" w:hanging="451"/>
      </w:pPr>
      <w:rPr>
        <w:rFonts w:hint="default"/>
      </w:rPr>
    </w:lvl>
    <w:lvl w:ilvl="5">
      <w:numFmt w:val="bullet"/>
      <w:lvlText w:val="•"/>
      <w:lvlJc w:val="left"/>
      <w:pPr>
        <w:ind w:left="4320" w:hanging="451"/>
      </w:pPr>
      <w:rPr>
        <w:rFonts w:hint="default"/>
      </w:rPr>
    </w:lvl>
    <w:lvl w:ilvl="6">
      <w:numFmt w:val="bullet"/>
      <w:lvlText w:val="•"/>
      <w:lvlJc w:val="left"/>
      <w:pPr>
        <w:ind w:left="5320" w:hanging="451"/>
      </w:pPr>
      <w:rPr>
        <w:rFonts w:hint="default"/>
      </w:rPr>
    </w:lvl>
    <w:lvl w:ilvl="7">
      <w:numFmt w:val="bullet"/>
      <w:lvlText w:val="•"/>
      <w:lvlJc w:val="left"/>
      <w:pPr>
        <w:ind w:left="6320" w:hanging="451"/>
      </w:pPr>
      <w:rPr>
        <w:rFonts w:hint="default"/>
      </w:rPr>
    </w:lvl>
    <w:lvl w:ilvl="8">
      <w:numFmt w:val="bullet"/>
      <w:lvlText w:val="•"/>
      <w:lvlJc w:val="left"/>
      <w:pPr>
        <w:ind w:left="7320" w:hanging="451"/>
      </w:pPr>
      <w:rPr>
        <w:rFonts w:hint="default"/>
      </w:rPr>
    </w:lvl>
  </w:abstractNum>
  <w:abstractNum w:abstractNumId="14" w15:restartNumberingAfterBreak="0">
    <w:nsid w:val="0000041E"/>
    <w:multiLevelType w:val="multilevel"/>
    <w:tmpl w:val="A15A7C62"/>
    <w:lvl w:ilvl="0">
      <w:start w:val="80"/>
      <w:numFmt w:val="decimal"/>
      <w:lvlText w:val="%1"/>
      <w:lvlJc w:val="left"/>
      <w:pPr>
        <w:ind w:left="759" w:hanging="601"/>
      </w:pPr>
      <w:rPr>
        <w:rFonts w:ascii="Book Antiqua" w:hAnsi="Book Antiqua" w:cs="Book Antiqua"/>
        <w:b/>
        <w:bCs/>
        <w:w w:val="99"/>
        <w:sz w:val="22"/>
        <w:szCs w:val="22"/>
      </w:rPr>
    </w:lvl>
    <w:lvl w:ilvl="1">
      <w:start w:val="1"/>
      <w:numFmt w:val="decimal"/>
      <w:lvlText w:val="(%2)"/>
      <w:lvlJc w:val="left"/>
      <w:pPr>
        <w:ind w:left="878" w:hanging="495"/>
      </w:pPr>
      <w:rPr>
        <w:rFonts w:ascii="Book Antiqua" w:hAnsi="Book Antiqua" w:cs="Book Antiqua"/>
        <w:b w:val="0"/>
        <w:bCs w:val="0"/>
        <w:w w:val="99"/>
        <w:sz w:val="22"/>
        <w:szCs w:val="22"/>
      </w:rPr>
    </w:lvl>
    <w:lvl w:ilvl="2">
      <w:start w:val="1"/>
      <w:numFmt w:val="lowerLetter"/>
      <w:lvlText w:val="(%3)"/>
      <w:lvlJc w:val="left"/>
      <w:pPr>
        <w:ind w:left="1599" w:hanging="496"/>
      </w:pPr>
      <w:rPr>
        <w:rFonts w:ascii="Arial" w:hAnsi="Arial" w:cs="Arial" w:hint="default"/>
        <w:b w:val="0"/>
        <w:bCs w:val="0"/>
        <w:w w:val="99"/>
        <w:sz w:val="18"/>
        <w:szCs w:val="18"/>
      </w:rPr>
    </w:lvl>
    <w:lvl w:ilvl="3">
      <w:start w:val="1"/>
      <w:numFmt w:val="lowerRoman"/>
      <w:lvlText w:val="(%4)"/>
      <w:lvlJc w:val="left"/>
      <w:pPr>
        <w:ind w:left="2319" w:hanging="451"/>
      </w:pPr>
      <w:rPr>
        <w:rFonts w:ascii="Book Antiqua" w:hAnsi="Book Antiqua" w:cs="Book Antiqua"/>
        <w:b w:val="0"/>
        <w:bCs w:val="0"/>
        <w:w w:val="99"/>
        <w:sz w:val="22"/>
        <w:szCs w:val="22"/>
      </w:rPr>
    </w:lvl>
    <w:lvl w:ilvl="4">
      <w:numFmt w:val="bullet"/>
      <w:lvlText w:val="•"/>
      <w:lvlJc w:val="left"/>
      <w:pPr>
        <w:ind w:left="3320" w:hanging="451"/>
      </w:pPr>
    </w:lvl>
    <w:lvl w:ilvl="5">
      <w:numFmt w:val="bullet"/>
      <w:lvlText w:val="•"/>
      <w:lvlJc w:val="left"/>
      <w:pPr>
        <w:ind w:left="4320" w:hanging="451"/>
      </w:pPr>
    </w:lvl>
    <w:lvl w:ilvl="6">
      <w:numFmt w:val="bullet"/>
      <w:lvlText w:val="•"/>
      <w:lvlJc w:val="left"/>
      <w:pPr>
        <w:ind w:left="5320" w:hanging="451"/>
      </w:pPr>
    </w:lvl>
    <w:lvl w:ilvl="7">
      <w:numFmt w:val="bullet"/>
      <w:lvlText w:val="•"/>
      <w:lvlJc w:val="left"/>
      <w:pPr>
        <w:ind w:left="6320" w:hanging="451"/>
      </w:pPr>
    </w:lvl>
    <w:lvl w:ilvl="8">
      <w:numFmt w:val="bullet"/>
      <w:lvlText w:val="•"/>
      <w:lvlJc w:val="left"/>
      <w:pPr>
        <w:ind w:left="7320" w:hanging="451"/>
      </w:pPr>
    </w:lvl>
  </w:abstractNum>
  <w:abstractNum w:abstractNumId="15" w15:restartNumberingAfterBreak="0">
    <w:nsid w:val="00000465"/>
    <w:multiLevelType w:val="multilevel"/>
    <w:tmpl w:val="DE92376E"/>
    <w:lvl w:ilvl="0">
      <w:start w:val="1"/>
      <w:numFmt w:val="lowerLetter"/>
      <w:lvlText w:val="(%1)"/>
      <w:lvlJc w:val="left"/>
      <w:pPr>
        <w:ind w:left="2318" w:hanging="496"/>
      </w:pPr>
      <w:rPr>
        <w:rFonts w:ascii="Arial" w:hAnsi="Arial" w:cs="Arial" w:hint="default"/>
        <w:b w:val="0"/>
        <w:bCs w:val="0"/>
        <w:w w:val="99"/>
        <w:sz w:val="18"/>
        <w:szCs w:val="18"/>
      </w:rPr>
    </w:lvl>
    <w:lvl w:ilvl="1">
      <w:numFmt w:val="bullet"/>
      <w:lvlText w:val="•"/>
      <w:lvlJc w:val="left"/>
      <w:pPr>
        <w:ind w:left="3020" w:hanging="496"/>
      </w:pPr>
    </w:lvl>
    <w:lvl w:ilvl="2">
      <w:numFmt w:val="bullet"/>
      <w:lvlText w:val="•"/>
      <w:lvlJc w:val="left"/>
      <w:pPr>
        <w:ind w:left="3720" w:hanging="496"/>
      </w:pPr>
    </w:lvl>
    <w:lvl w:ilvl="3">
      <w:numFmt w:val="bullet"/>
      <w:lvlText w:val="•"/>
      <w:lvlJc w:val="left"/>
      <w:pPr>
        <w:ind w:left="4420" w:hanging="496"/>
      </w:pPr>
    </w:lvl>
    <w:lvl w:ilvl="4">
      <w:numFmt w:val="bullet"/>
      <w:lvlText w:val="•"/>
      <w:lvlJc w:val="left"/>
      <w:pPr>
        <w:ind w:left="5120" w:hanging="496"/>
      </w:pPr>
    </w:lvl>
    <w:lvl w:ilvl="5">
      <w:numFmt w:val="bullet"/>
      <w:lvlText w:val="•"/>
      <w:lvlJc w:val="left"/>
      <w:pPr>
        <w:ind w:left="5820" w:hanging="496"/>
      </w:pPr>
    </w:lvl>
    <w:lvl w:ilvl="6">
      <w:numFmt w:val="bullet"/>
      <w:lvlText w:val="•"/>
      <w:lvlJc w:val="left"/>
      <w:pPr>
        <w:ind w:left="6520" w:hanging="496"/>
      </w:pPr>
    </w:lvl>
    <w:lvl w:ilvl="7">
      <w:numFmt w:val="bullet"/>
      <w:lvlText w:val="•"/>
      <w:lvlJc w:val="left"/>
      <w:pPr>
        <w:ind w:left="7220" w:hanging="496"/>
      </w:pPr>
    </w:lvl>
    <w:lvl w:ilvl="8">
      <w:numFmt w:val="bullet"/>
      <w:lvlText w:val="•"/>
      <w:lvlJc w:val="left"/>
      <w:pPr>
        <w:ind w:left="7920" w:hanging="496"/>
      </w:pPr>
    </w:lvl>
  </w:abstractNum>
  <w:abstractNum w:abstractNumId="16" w15:restartNumberingAfterBreak="0">
    <w:nsid w:val="028271B0"/>
    <w:multiLevelType w:val="hybridMultilevel"/>
    <w:tmpl w:val="4C48C584"/>
    <w:lvl w:ilvl="0" w:tplc="0BD41308">
      <w:start w:val="1"/>
      <w:numFmt w:val="lowerLetter"/>
      <w:lvlText w:val="(%1)"/>
      <w:lvlJc w:val="left"/>
      <w:pPr>
        <w:ind w:left="720" w:hanging="360"/>
      </w:pPr>
      <w:rPr>
        <w:rFonts w:ascii="Arial" w:hAnsi="Arial" w:hint="default"/>
        <w:b w:val="0"/>
        <w:i w:val="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02D89BBD"/>
    <w:multiLevelType w:val="multilevel"/>
    <w:tmpl w:val="E6028D04"/>
    <w:styleLink w:val="Appendix"/>
    <w:lvl w:ilvl="0">
      <w:start w:val="1"/>
      <w:numFmt w:val="decimal"/>
      <w:pStyle w:val="TLTAppendixText1"/>
      <w:lvlText w:val="%1"/>
      <w:lvlJc w:val="left"/>
      <w:pPr>
        <w:ind w:left="720" w:hanging="720"/>
      </w:pPr>
    </w:lvl>
    <w:lvl w:ilvl="1">
      <w:start w:val="1"/>
      <w:numFmt w:val="decimal"/>
      <w:pStyle w:val="TLTAppendixText2"/>
      <w:lvlText w:val="%1.%2"/>
      <w:lvlJc w:val="left"/>
      <w:pPr>
        <w:ind w:left="720" w:hanging="720"/>
      </w:pPr>
    </w:lvl>
    <w:lvl w:ilvl="2">
      <w:start w:val="1"/>
      <w:numFmt w:val="decimal"/>
      <w:pStyle w:val="TLTAppendixText3"/>
      <w:lvlText w:val="%1.%2.%3"/>
      <w:lvlJc w:val="left"/>
      <w:pPr>
        <w:ind w:left="1803" w:hanging="1083"/>
      </w:pPr>
    </w:lvl>
    <w:lvl w:ilvl="3">
      <w:start w:val="1"/>
      <w:numFmt w:val="lowerLetter"/>
      <w:pStyle w:val="TLTAppendixText4"/>
      <w:lvlText w:val="(%4)"/>
      <w:lvlJc w:val="left"/>
      <w:pPr>
        <w:ind w:left="1803" w:hanging="1083"/>
      </w:pPr>
    </w:lvl>
    <w:lvl w:ilvl="4">
      <w:start w:val="1"/>
      <w:numFmt w:val="lowerRoman"/>
      <w:pStyle w:val="TLTAppendixText5"/>
      <w:lvlText w:val="(%5)"/>
      <w:lvlJc w:val="left"/>
      <w:pPr>
        <w:ind w:left="2523" w:hanging="72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05815CF5"/>
    <w:multiLevelType w:val="hybridMultilevel"/>
    <w:tmpl w:val="E620D53C"/>
    <w:lvl w:ilvl="0" w:tplc="E7007E04">
      <w:start w:val="1"/>
      <w:numFmt w:val="lowerLetter"/>
      <w:lvlText w:val="(%1)"/>
      <w:lvlJc w:val="left"/>
      <w:pPr>
        <w:ind w:left="720" w:hanging="360"/>
      </w:pPr>
      <w:rPr>
        <w:rFonts w:ascii="Arial" w:hAnsi="Arial" w:hint="default"/>
        <w:b w:val="0"/>
        <w:i w:val="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070BAAE5"/>
    <w:multiLevelType w:val="multilevel"/>
    <w:tmpl w:val="1FE610E8"/>
    <w:styleLink w:val="Bullets"/>
    <w:lvl w:ilvl="0">
      <w:start w:val="1"/>
      <w:numFmt w:val="bullet"/>
      <w:pStyle w:val="TLTBulletsBody"/>
      <w:lvlText w:val=""/>
      <w:lvlJc w:val="left"/>
      <w:pPr>
        <w:ind w:left="720" w:hanging="720"/>
      </w:pPr>
      <w:rPr>
        <w:rFonts w:ascii="Symbol" w:hAnsi="Symbol" w:hint="default"/>
      </w:rPr>
    </w:lvl>
    <w:lvl w:ilvl="1">
      <w:start w:val="1"/>
      <w:numFmt w:val="bullet"/>
      <w:pStyle w:val="TLTBulletsLevel1"/>
      <w:lvlText w:val=""/>
      <w:lvlJc w:val="left"/>
      <w:pPr>
        <w:ind w:left="1803" w:hanging="1083"/>
      </w:pPr>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097571F4"/>
    <w:multiLevelType w:val="multilevel"/>
    <w:tmpl w:val="883ABA0C"/>
    <w:lvl w:ilvl="0">
      <w:start w:val="54"/>
      <w:numFmt w:val="decimal"/>
      <w:lvlText w:val="%1"/>
      <w:lvlJc w:val="left"/>
      <w:pPr>
        <w:ind w:left="759" w:hanging="601"/>
      </w:pPr>
      <w:rPr>
        <w:rFonts w:ascii="Book Antiqua" w:hAnsi="Book Antiqua" w:cs="Book Antiqua" w:hint="default"/>
        <w:b/>
        <w:bCs/>
        <w:w w:val="99"/>
        <w:sz w:val="22"/>
        <w:szCs w:val="22"/>
      </w:rPr>
    </w:lvl>
    <w:lvl w:ilvl="1">
      <w:start w:val="1"/>
      <w:numFmt w:val="decimal"/>
      <w:lvlText w:val="(%2)"/>
      <w:lvlJc w:val="left"/>
      <w:pPr>
        <w:ind w:left="878" w:hanging="496"/>
      </w:pPr>
      <w:rPr>
        <w:rFonts w:ascii="Book Antiqua" w:hAnsi="Book Antiqua" w:cs="Book Antiqua" w:hint="default"/>
        <w:b w:val="0"/>
        <w:bCs w:val="0"/>
        <w:w w:val="99"/>
        <w:sz w:val="22"/>
        <w:szCs w:val="22"/>
      </w:rPr>
    </w:lvl>
    <w:lvl w:ilvl="2">
      <w:start w:val="1"/>
      <w:numFmt w:val="lowerLetter"/>
      <w:lvlText w:val="(%3)"/>
      <w:lvlJc w:val="left"/>
      <w:pPr>
        <w:ind w:left="1598" w:hanging="496"/>
      </w:pPr>
      <w:rPr>
        <w:rFonts w:ascii="Arial" w:hAnsi="Arial" w:cs="Arial" w:hint="default"/>
        <w:b w:val="0"/>
        <w:bCs w:val="0"/>
        <w:i w:val="0"/>
        <w:iCs w:val="0"/>
        <w:color w:val="auto"/>
        <w:w w:val="99"/>
        <w:sz w:val="18"/>
        <w:szCs w:val="18"/>
      </w:rPr>
    </w:lvl>
    <w:lvl w:ilvl="3">
      <w:start w:val="1"/>
      <w:numFmt w:val="lowerRoman"/>
      <w:lvlText w:val="(%4)"/>
      <w:lvlJc w:val="left"/>
      <w:pPr>
        <w:ind w:left="2319" w:hanging="451"/>
      </w:pPr>
      <w:rPr>
        <w:rFonts w:ascii="Book Antiqua" w:hAnsi="Book Antiqua" w:cs="Book Antiqua" w:hint="default"/>
        <w:b w:val="0"/>
        <w:bCs w:val="0"/>
        <w:w w:val="99"/>
        <w:sz w:val="22"/>
        <w:szCs w:val="22"/>
      </w:rPr>
    </w:lvl>
    <w:lvl w:ilvl="4">
      <w:numFmt w:val="bullet"/>
      <w:lvlText w:val="•"/>
      <w:lvlJc w:val="left"/>
      <w:pPr>
        <w:ind w:left="3320" w:hanging="451"/>
      </w:pPr>
      <w:rPr>
        <w:rFonts w:hint="default"/>
      </w:rPr>
    </w:lvl>
    <w:lvl w:ilvl="5">
      <w:numFmt w:val="bullet"/>
      <w:lvlText w:val="•"/>
      <w:lvlJc w:val="left"/>
      <w:pPr>
        <w:ind w:left="4320" w:hanging="451"/>
      </w:pPr>
      <w:rPr>
        <w:rFonts w:hint="default"/>
      </w:rPr>
    </w:lvl>
    <w:lvl w:ilvl="6">
      <w:numFmt w:val="bullet"/>
      <w:lvlText w:val="•"/>
      <w:lvlJc w:val="left"/>
      <w:pPr>
        <w:ind w:left="5320" w:hanging="451"/>
      </w:pPr>
      <w:rPr>
        <w:rFonts w:hint="default"/>
      </w:rPr>
    </w:lvl>
    <w:lvl w:ilvl="7">
      <w:numFmt w:val="bullet"/>
      <w:lvlText w:val="•"/>
      <w:lvlJc w:val="left"/>
      <w:pPr>
        <w:ind w:left="6320" w:hanging="451"/>
      </w:pPr>
      <w:rPr>
        <w:rFonts w:hint="default"/>
      </w:rPr>
    </w:lvl>
    <w:lvl w:ilvl="8">
      <w:numFmt w:val="bullet"/>
      <w:lvlText w:val="•"/>
      <w:lvlJc w:val="left"/>
      <w:pPr>
        <w:ind w:left="7320" w:hanging="451"/>
      </w:pPr>
      <w:rPr>
        <w:rFonts w:hint="default"/>
      </w:rPr>
    </w:lvl>
  </w:abstractNum>
  <w:abstractNum w:abstractNumId="21" w15:restartNumberingAfterBreak="0">
    <w:nsid w:val="0A407DB0"/>
    <w:multiLevelType w:val="hybridMultilevel"/>
    <w:tmpl w:val="5464E0CE"/>
    <w:lvl w:ilvl="0" w:tplc="EE024120">
      <w:start w:val="1"/>
      <w:numFmt w:val="lowerLetter"/>
      <w:lvlText w:val="(%1)"/>
      <w:lvlJc w:val="left"/>
      <w:pPr>
        <w:ind w:left="720" w:hanging="360"/>
      </w:pPr>
      <w:rPr>
        <w:rFonts w:hint="default"/>
      </w:rPr>
    </w:lvl>
    <w:lvl w:ilvl="1" w:tplc="DEDE71C8">
      <w:numFmt w:val="bullet"/>
      <w:lvlText w:val="-"/>
      <w:lvlJc w:val="left"/>
      <w:pPr>
        <w:ind w:left="1440" w:hanging="360"/>
      </w:pPr>
      <w:rPr>
        <w:rFonts w:ascii="Arial" w:eastAsia="Arial" w:hAnsi="Arial" w:cs="Aria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0B60224A"/>
    <w:multiLevelType w:val="hybridMultilevel"/>
    <w:tmpl w:val="4DE6F38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0CF964AF"/>
    <w:multiLevelType w:val="hybridMultilevel"/>
    <w:tmpl w:val="C186C2F8"/>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0D2D2854"/>
    <w:multiLevelType w:val="hybridMultilevel"/>
    <w:tmpl w:val="BF0E28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0DBE72B4"/>
    <w:multiLevelType w:val="multilevel"/>
    <w:tmpl w:val="856C14C8"/>
    <w:lvl w:ilvl="0">
      <w:start w:val="23"/>
      <w:numFmt w:val="decimal"/>
      <w:lvlText w:val="%1"/>
      <w:lvlJc w:val="left"/>
      <w:pPr>
        <w:ind w:left="758" w:hanging="601"/>
      </w:pPr>
      <w:rPr>
        <w:rFonts w:ascii="Book Antiqua" w:hAnsi="Book Antiqua" w:cs="Book Antiqua"/>
        <w:b/>
        <w:bCs/>
        <w:spacing w:val="-1"/>
        <w:w w:val="99"/>
        <w:sz w:val="22"/>
        <w:szCs w:val="22"/>
      </w:rPr>
    </w:lvl>
    <w:lvl w:ilvl="1">
      <w:start w:val="1"/>
      <w:numFmt w:val="decimal"/>
      <w:lvlText w:val="(%2)"/>
      <w:lvlJc w:val="left"/>
      <w:pPr>
        <w:ind w:left="878" w:hanging="496"/>
      </w:pPr>
      <w:rPr>
        <w:rFonts w:ascii="Book Antiqua" w:hAnsi="Book Antiqua" w:cs="Book Antiqua"/>
        <w:b w:val="0"/>
        <w:bCs w:val="0"/>
        <w:w w:val="99"/>
        <w:sz w:val="22"/>
        <w:szCs w:val="22"/>
      </w:rPr>
    </w:lvl>
    <w:lvl w:ilvl="2">
      <w:start w:val="1"/>
      <w:numFmt w:val="lowerLetter"/>
      <w:lvlText w:val="(%3)"/>
      <w:lvlJc w:val="left"/>
      <w:pPr>
        <w:ind w:left="496" w:hanging="496"/>
      </w:pPr>
      <w:rPr>
        <w:rFonts w:ascii="Arial" w:hAnsi="Arial" w:cs="Arial" w:hint="default"/>
        <w:b w:val="0"/>
        <w:bCs w:val="0"/>
        <w:i w:val="0"/>
        <w:iCs w:val="0"/>
        <w:w w:val="99"/>
        <w:sz w:val="18"/>
        <w:szCs w:val="18"/>
      </w:rPr>
    </w:lvl>
    <w:lvl w:ilvl="3">
      <w:start w:val="1"/>
      <w:numFmt w:val="lowerRoman"/>
      <w:lvlText w:val="(%4)"/>
      <w:lvlJc w:val="left"/>
      <w:pPr>
        <w:ind w:left="2318" w:hanging="451"/>
      </w:pPr>
      <w:rPr>
        <w:rFonts w:ascii="Book Antiqua" w:hAnsi="Book Antiqua" w:cs="Book Antiqua"/>
        <w:b w:val="0"/>
        <w:bCs w:val="0"/>
        <w:w w:val="99"/>
        <w:sz w:val="22"/>
        <w:szCs w:val="22"/>
      </w:rPr>
    </w:lvl>
    <w:lvl w:ilvl="4">
      <w:numFmt w:val="bullet"/>
      <w:lvlText w:val="•"/>
      <w:lvlJc w:val="left"/>
      <w:pPr>
        <w:ind w:left="3320" w:hanging="451"/>
      </w:pPr>
    </w:lvl>
    <w:lvl w:ilvl="5">
      <w:numFmt w:val="bullet"/>
      <w:lvlText w:val="•"/>
      <w:lvlJc w:val="left"/>
      <w:pPr>
        <w:ind w:left="4320" w:hanging="451"/>
      </w:pPr>
    </w:lvl>
    <w:lvl w:ilvl="6">
      <w:numFmt w:val="bullet"/>
      <w:lvlText w:val="•"/>
      <w:lvlJc w:val="left"/>
      <w:pPr>
        <w:ind w:left="5320" w:hanging="451"/>
      </w:pPr>
    </w:lvl>
    <w:lvl w:ilvl="7">
      <w:numFmt w:val="bullet"/>
      <w:lvlText w:val="•"/>
      <w:lvlJc w:val="left"/>
      <w:pPr>
        <w:ind w:left="6320" w:hanging="451"/>
      </w:pPr>
    </w:lvl>
    <w:lvl w:ilvl="8">
      <w:numFmt w:val="bullet"/>
      <w:lvlText w:val="•"/>
      <w:lvlJc w:val="left"/>
      <w:pPr>
        <w:ind w:left="7320" w:hanging="451"/>
      </w:pPr>
    </w:lvl>
  </w:abstractNum>
  <w:abstractNum w:abstractNumId="26" w15:restartNumberingAfterBreak="0">
    <w:nsid w:val="0E25614A"/>
    <w:multiLevelType w:val="hybridMultilevel"/>
    <w:tmpl w:val="F350D180"/>
    <w:lvl w:ilvl="0" w:tplc="CBD07418">
      <w:start w:val="1"/>
      <w:numFmt w:val="lowerLetter"/>
      <w:lvlText w:val="(%1)"/>
      <w:lvlJc w:val="left"/>
      <w:pPr>
        <w:ind w:left="720" w:hanging="360"/>
      </w:pPr>
      <w:rPr>
        <w:rFonts w:ascii="Arial" w:hAnsi="Arial" w:hint="default"/>
        <w:b w:val="0"/>
        <w:i w:val="0"/>
        <w:color w:val="auto"/>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11D26670"/>
    <w:multiLevelType w:val="multilevel"/>
    <w:tmpl w:val="6F544824"/>
    <w:lvl w:ilvl="0">
      <w:start w:val="11"/>
      <w:numFmt w:val="decimal"/>
      <w:lvlText w:val="%1"/>
      <w:lvlJc w:val="left"/>
      <w:pPr>
        <w:ind w:left="759" w:hanging="601"/>
      </w:pPr>
      <w:rPr>
        <w:rFonts w:ascii="Book Antiqua" w:hAnsi="Book Antiqua" w:cs="Book Antiqua"/>
        <w:b/>
        <w:bCs/>
        <w:w w:val="99"/>
        <w:sz w:val="22"/>
        <w:szCs w:val="22"/>
      </w:rPr>
    </w:lvl>
    <w:lvl w:ilvl="1">
      <w:start w:val="1"/>
      <w:numFmt w:val="decimal"/>
      <w:lvlText w:val="(%2)"/>
      <w:lvlJc w:val="left"/>
      <w:pPr>
        <w:ind w:left="878" w:hanging="497"/>
      </w:pPr>
      <w:rPr>
        <w:rFonts w:ascii="Book Antiqua" w:hAnsi="Book Antiqua" w:cs="Book Antiqua"/>
        <w:b w:val="0"/>
        <w:bCs w:val="0"/>
        <w:w w:val="99"/>
        <w:sz w:val="22"/>
        <w:szCs w:val="22"/>
      </w:rPr>
    </w:lvl>
    <w:lvl w:ilvl="2">
      <w:start w:val="1"/>
      <w:numFmt w:val="lowerLetter"/>
      <w:lvlText w:val="(%3)"/>
      <w:lvlJc w:val="left"/>
      <w:pPr>
        <w:ind w:left="1462" w:hanging="360"/>
      </w:pPr>
      <w:rPr>
        <w:rFonts w:hint="default"/>
        <w:i w:val="0"/>
        <w:iCs w:val="0"/>
        <w:color w:val="auto"/>
      </w:rPr>
    </w:lvl>
    <w:lvl w:ilvl="3">
      <w:start w:val="1"/>
      <w:numFmt w:val="lowerRoman"/>
      <w:lvlText w:val="(%4)"/>
      <w:lvlJc w:val="left"/>
      <w:pPr>
        <w:ind w:left="2318" w:hanging="450"/>
      </w:pPr>
      <w:rPr>
        <w:rFonts w:asciiTheme="minorHAnsi" w:hAnsiTheme="minorHAnsi" w:cstheme="minorHAnsi" w:hint="default"/>
        <w:b w:val="0"/>
        <w:bCs w:val="0"/>
        <w:spacing w:val="-1"/>
        <w:w w:val="99"/>
        <w:sz w:val="18"/>
        <w:szCs w:val="18"/>
      </w:rPr>
    </w:lvl>
    <w:lvl w:ilvl="4">
      <w:numFmt w:val="bullet"/>
      <w:lvlText w:val="•"/>
      <w:lvlJc w:val="left"/>
      <w:pPr>
        <w:ind w:left="3320" w:hanging="450"/>
      </w:pPr>
    </w:lvl>
    <w:lvl w:ilvl="5">
      <w:numFmt w:val="bullet"/>
      <w:lvlText w:val="•"/>
      <w:lvlJc w:val="left"/>
      <w:pPr>
        <w:ind w:left="4320" w:hanging="450"/>
      </w:pPr>
    </w:lvl>
    <w:lvl w:ilvl="6">
      <w:numFmt w:val="bullet"/>
      <w:lvlText w:val="•"/>
      <w:lvlJc w:val="left"/>
      <w:pPr>
        <w:ind w:left="5320" w:hanging="450"/>
      </w:pPr>
    </w:lvl>
    <w:lvl w:ilvl="7">
      <w:numFmt w:val="bullet"/>
      <w:lvlText w:val="•"/>
      <w:lvlJc w:val="left"/>
      <w:pPr>
        <w:ind w:left="6320" w:hanging="450"/>
      </w:pPr>
    </w:lvl>
    <w:lvl w:ilvl="8">
      <w:numFmt w:val="bullet"/>
      <w:lvlText w:val="•"/>
      <w:lvlJc w:val="left"/>
      <w:pPr>
        <w:ind w:left="7320" w:hanging="450"/>
      </w:pPr>
    </w:lvl>
  </w:abstractNum>
  <w:abstractNum w:abstractNumId="28" w15:restartNumberingAfterBreak="0">
    <w:nsid w:val="14292EDB"/>
    <w:multiLevelType w:val="hybridMultilevel"/>
    <w:tmpl w:val="5906C82E"/>
    <w:lvl w:ilvl="0" w:tplc="145A10CC">
      <w:start w:val="1"/>
      <w:numFmt w:val="decimal"/>
      <w:pStyle w:val="TLTPartiesFrontSheet"/>
      <w:lvlText w:val="(%1)"/>
      <w:lvlJc w:val="left"/>
      <w:pPr>
        <w:ind w:left="720" w:hanging="720"/>
      </w:pPr>
      <w:rPr>
        <w:rFonts w:ascii="Arial" w:hAnsi="Arial" w:hint="default"/>
        <w:b w:val="0"/>
        <w:i w:val="0"/>
        <w:sz w:val="20"/>
      </w:rPr>
    </w:lvl>
    <w:lvl w:ilvl="1" w:tplc="A6C663A4">
      <w:numFmt w:val="decimal"/>
      <w:lvlText w:val=""/>
      <w:lvlJc w:val="left"/>
    </w:lvl>
    <w:lvl w:ilvl="2" w:tplc="26109C52">
      <w:numFmt w:val="decimal"/>
      <w:lvlText w:val=""/>
      <w:lvlJc w:val="left"/>
    </w:lvl>
    <w:lvl w:ilvl="3" w:tplc="8140D624">
      <w:numFmt w:val="decimal"/>
      <w:lvlText w:val=""/>
      <w:lvlJc w:val="left"/>
    </w:lvl>
    <w:lvl w:ilvl="4" w:tplc="A808DB46">
      <w:numFmt w:val="decimal"/>
      <w:lvlText w:val=""/>
      <w:lvlJc w:val="left"/>
    </w:lvl>
    <w:lvl w:ilvl="5" w:tplc="98F4594C">
      <w:numFmt w:val="decimal"/>
      <w:lvlText w:val=""/>
      <w:lvlJc w:val="left"/>
    </w:lvl>
    <w:lvl w:ilvl="6" w:tplc="27925AD8">
      <w:numFmt w:val="decimal"/>
      <w:lvlText w:val=""/>
      <w:lvlJc w:val="left"/>
    </w:lvl>
    <w:lvl w:ilvl="7" w:tplc="8AB4B012">
      <w:numFmt w:val="decimal"/>
      <w:lvlText w:val=""/>
      <w:lvlJc w:val="left"/>
    </w:lvl>
    <w:lvl w:ilvl="8" w:tplc="4844C4B0">
      <w:numFmt w:val="decimal"/>
      <w:lvlText w:val=""/>
      <w:lvlJc w:val="left"/>
    </w:lvl>
  </w:abstractNum>
  <w:abstractNum w:abstractNumId="29" w15:restartNumberingAfterBreak="0">
    <w:nsid w:val="145B22D9"/>
    <w:multiLevelType w:val="multilevel"/>
    <w:tmpl w:val="BADE5630"/>
    <w:lvl w:ilvl="0">
      <w:start w:val="48"/>
      <w:numFmt w:val="decimal"/>
      <w:lvlText w:val="%1"/>
      <w:lvlJc w:val="left"/>
      <w:pPr>
        <w:ind w:left="759" w:hanging="601"/>
      </w:pPr>
      <w:rPr>
        <w:rFonts w:ascii="Book Antiqua" w:hAnsi="Book Antiqua" w:cs="Book Antiqua"/>
        <w:b/>
        <w:bCs/>
        <w:w w:val="99"/>
        <w:sz w:val="22"/>
        <w:szCs w:val="22"/>
      </w:rPr>
    </w:lvl>
    <w:lvl w:ilvl="1">
      <w:start w:val="1"/>
      <w:numFmt w:val="decimal"/>
      <w:lvlText w:val="(%2)"/>
      <w:lvlJc w:val="left"/>
      <w:pPr>
        <w:ind w:left="878" w:hanging="496"/>
      </w:pPr>
      <w:rPr>
        <w:rFonts w:ascii="Book Antiqua" w:hAnsi="Book Antiqua" w:cs="Book Antiqua"/>
        <w:b w:val="0"/>
        <w:bCs w:val="0"/>
        <w:w w:val="99"/>
        <w:sz w:val="22"/>
        <w:szCs w:val="22"/>
      </w:rPr>
    </w:lvl>
    <w:lvl w:ilvl="2">
      <w:start w:val="1"/>
      <w:numFmt w:val="lowerLetter"/>
      <w:lvlText w:val="(%3)"/>
      <w:lvlJc w:val="left"/>
      <w:pPr>
        <w:ind w:left="1598" w:hanging="496"/>
      </w:pPr>
      <w:rPr>
        <w:rFonts w:asciiTheme="minorHAnsi" w:hAnsiTheme="minorHAnsi" w:cstheme="minorHAnsi" w:hint="default"/>
        <w:b w:val="0"/>
        <w:bCs w:val="0"/>
        <w:color w:val="auto"/>
        <w:w w:val="99"/>
        <w:sz w:val="18"/>
        <w:szCs w:val="18"/>
      </w:rPr>
    </w:lvl>
    <w:lvl w:ilvl="3">
      <w:start w:val="1"/>
      <w:numFmt w:val="lowerRoman"/>
      <w:lvlText w:val="(%4)"/>
      <w:lvlJc w:val="left"/>
      <w:pPr>
        <w:ind w:left="2319" w:hanging="451"/>
      </w:pPr>
      <w:rPr>
        <w:rFonts w:ascii="Book Antiqua" w:hAnsi="Book Antiqua" w:cs="Book Antiqua"/>
        <w:b w:val="0"/>
        <w:bCs w:val="0"/>
        <w:w w:val="99"/>
        <w:sz w:val="22"/>
        <w:szCs w:val="22"/>
      </w:rPr>
    </w:lvl>
    <w:lvl w:ilvl="4">
      <w:numFmt w:val="bullet"/>
      <w:lvlText w:val="•"/>
      <w:lvlJc w:val="left"/>
      <w:pPr>
        <w:ind w:left="3320" w:hanging="451"/>
      </w:pPr>
    </w:lvl>
    <w:lvl w:ilvl="5">
      <w:numFmt w:val="bullet"/>
      <w:lvlText w:val="•"/>
      <w:lvlJc w:val="left"/>
      <w:pPr>
        <w:ind w:left="4320" w:hanging="451"/>
      </w:pPr>
    </w:lvl>
    <w:lvl w:ilvl="6">
      <w:numFmt w:val="bullet"/>
      <w:lvlText w:val="•"/>
      <w:lvlJc w:val="left"/>
      <w:pPr>
        <w:ind w:left="5320" w:hanging="451"/>
      </w:pPr>
    </w:lvl>
    <w:lvl w:ilvl="7">
      <w:numFmt w:val="bullet"/>
      <w:lvlText w:val="•"/>
      <w:lvlJc w:val="left"/>
      <w:pPr>
        <w:ind w:left="6320" w:hanging="451"/>
      </w:pPr>
    </w:lvl>
    <w:lvl w:ilvl="8">
      <w:numFmt w:val="bullet"/>
      <w:lvlText w:val="•"/>
      <w:lvlJc w:val="left"/>
      <w:pPr>
        <w:ind w:left="7320" w:hanging="451"/>
      </w:pPr>
    </w:lvl>
  </w:abstractNum>
  <w:abstractNum w:abstractNumId="30" w15:restartNumberingAfterBreak="0">
    <w:nsid w:val="18203E47"/>
    <w:multiLevelType w:val="multilevel"/>
    <w:tmpl w:val="B754B3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1892444B"/>
    <w:multiLevelType w:val="multilevel"/>
    <w:tmpl w:val="E2E05C58"/>
    <w:lvl w:ilvl="0">
      <w:start w:val="17"/>
      <w:numFmt w:val="decimal"/>
      <w:lvlText w:val="%1"/>
      <w:lvlJc w:val="left"/>
      <w:pPr>
        <w:ind w:left="759" w:hanging="601"/>
      </w:pPr>
      <w:rPr>
        <w:rFonts w:ascii="Book Antiqua" w:hAnsi="Book Antiqua" w:cs="Book Antiqua" w:hint="default"/>
        <w:b/>
        <w:bCs/>
        <w:w w:val="99"/>
        <w:sz w:val="22"/>
        <w:szCs w:val="22"/>
      </w:rPr>
    </w:lvl>
    <w:lvl w:ilvl="1">
      <w:start w:val="1"/>
      <w:numFmt w:val="decimal"/>
      <w:lvlText w:val="(%2)"/>
      <w:lvlJc w:val="left"/>
      <w:pPr>
        <w:ind w:left="878" w:hanging="497"/>
      </w:pPr>
      <w:rPr>
        <w:rFonts w:ascii="Book Antiqua" w:hAnsi="Book Antiqua" w:cs="Book Antiqua" w:hint="default"/>
        <w:b w:val="0"/>
        <w:bCs w:val="0"/>
        <w:w w:val="99"/>
        <w:sz w:val="22"/>
        <w:szCs w:val="22"/>
      </w:rPr>
    </w:lvl>
    <w:lvl w:ilvl="2">
      <w:start w:val="1"/>
      <w:numFmt w:val="lowerLetter"/>
      <w:lvlText w:val="(%3)"/>
      <w:lvlJc w:val="left"/>
      <w:pPr>
        <w:ind w:left="1462" w:hanging="360"/>
      </w:pPr>
      <w:rPr>
        <w:rFonts w:hint="default"/>
        <w:i w:val="0"/>
        <w:iCs w:val="0"/>
      </w:rPr>
    </w:lvl>
    <w:lvl w:ilvl="3">
      <w:start w:val="1"/>
      <w:numFmt w:val="lowerRoman"/>
      <w:lvlText w:val="(%4)"/>
      <w:lvlJc w:val="left"/>
      <w:pPr>
        <w:ind w:left="2318" w:hanging="450"/>
      </w:pPr>
      <w:rPr>
        <w:rFonts w:ascii="Book Antiqua" w:hAnsi="Book Antiqua" w:cs="Book Antiqua" w:hint="default"/>
        <w:b w:val="0"/>
        <w:bCs w:val="0"/>
        <w:spacing w:val="-1"/>
        <w:w w:val="99"/>
        <w:sz w:val="22"/>
        <w:szCs w:val="22"/>
      </w:rPr>
    </w:lvl>
    <w:lvl w:ilvl="4">
      <w:numFmt w:val="bullet"/>
      <w:lvlText w:val="•"/>
      <w:lvlJc w:val="left"/>
      <w:pPr>
        <w:ind w:left="3320" w:hanging="450"/>
      </w:pPr>
      <w:rPr>
        <w:rFonts w:hint="default"/>
      </w:rPr>
    </w:lvl>
    <w:lvl w:ilvl="5">
      <w:numFmt w:val="bullet"/>
      <w:lvlText w:val="•"/>
      <w:lvlJc w:val="left"/>
      <w:pPr>
        <w:ind w:left="4320" w:hanging="450"/>
      </w:pPr>
      <w:rPr>
        <w:rFonts w:hint="default"/>
      </w:rPr>
    </w:lvl>
    <w:lvl w:ilvl="6">
      <w:numFmt w:val="bullet"/>
      <w:lvlText w:val="•"/>
      <w:lvlJc w:val="left"/>
      <w:pPr>
        <w:ind w:left="5320" w:hanging="450"/>
      </w:pPr>
      <w:rPr>
        <w:rFonts w:hint="default"/>
      </w:rPr>
    </w:lvl>
    <w:lvl w:ilvl="7">
      <w:numFmt w:val="bullet"/>
      <w:lvlText w:val="•"/>
      <w:lvlJc w:val="left"/>
      <w:pPr>
        <w:ind w:left="6320" w:hanging="450"/>
      </w:pPr>
      <w:rPr>
        <w:rFonts w:hint="default"/>
      </w:rPr>
    </w:lvl>
    <w:lvl w:ilvl="8">
      <w:numFmt w:val="bullet"/>
      <w:lvlText w:val="•"/>
      <w:lvlJc w:val="left"/>
      <w:pPr>
        <w:ind w:left="7320" w:hanging="450"/>
      </w:pPr>
      <w:rPr>
        <w:rFonts w:hint="default"/>
      </w:rPr>
    </w:lvl>
  </w:abstractNum>
  <w:abstractNum w:abstractNumId="32" w15:restartNumberingAfterBreak="0">
    <w:nsid w:val="191F6736"/>
    <w:multiLevelType w:val="hybridMultilevel"/>
    <w:tmpl w:val="AC2E074C"/>
    <w:lvl w:ilvl="0" w:tplc="FFFFFFFF">
      <w:start w:val="1"/>
      <w:numFmt w:val="decimal"/>
      <w:lvlText w:val="(%1)"/>
      <w:lvlJc w:val="left"/>
      <w:pPr>
        <w:ind w:left="1211" w:hanging="360"/>
      </w:pPr>
      <w:rPr>
        <w:rFonts w:hint="default"/>
      </w:rPr>
    </w:lvl>
    <w:lvl w:ilvl="1" w:tplc="FFFFFFFF">
      <w:start w:val="1"/>
      <w:numFmt w:val="lowerLetter"/>
      <w:lvlText w:val="%2."/>
      <w:lvlJc w:val="left"/>
      <w:pPr>
        <w:ind w:left="1931" w:hanging="360"/>
      </w:pPr>
    </w:lvl>
    <w:lvl w:ilvl="2" w:tplc="FFFFFFFF">
      <w:start w:val="1"/>
      <w:numFmt w:val="lowerRoman"/>
      <w:lvlText w:val="%3."/>
      <w:lvlJc w:val="right"/>
      <w:pPr>
        <w:ind w:left="2651" w:hanging="180"/>
      </w:pPr>
    </w:lvl>
    <w:lvl w:ilvl="3" w:tplc="FFFFFFFF">
      <w:start w:val="1"/>
      <w:numFmt w:val="decimal"/>
      <w:lvlText w:val="(%4)"/>
      <w:lvlJc w:val="left"/>
      <w:pPr>
        <w:ind w:left="3371" w:hanging="360"/>
      </w:pPr>
      <w:rPr>
        <w:rFonts w:hint="default"/>
      </w:rPr>
    </w:lvl>
    <w:lvl w:ilvl="4" w:tplc="FFFFFFFF">
      <w:start w:val="1"/>
      <w:numFmt w:val="lowerLetter"/>
      <w:lvlText w:val="%5."/>
      <w:lvlJc w:val="left"/>
      <w:pPr>
        <w:ind w:left="4091" w:hanging="360"/>
      </w:pPr>
    </w:lvl>
    <w:lvl w:ilvl="5" w:tplc="A9CA46FE">
      <w:start w:val="1"/>
      <w:numFmt w:val="lowerLetter"/>
      <w:lvlText w:val="(%6)"/>
      <w:lvlJc w:val="left"/>
      <w:pPr>
        <w:ind w:left="1462" w:hanging="360"/>
      </w:pPr>
      <w:rPr>
        <w:rFonts w:hint="default"/>
      </w:r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33" w15:restartNumberingAfterBreak="0">
    <w:nsid w:val="1962697A"/>
    <w:multiLevelType w:val="multilevel"/>
    <w:tmpl w:val="487072B2"/>
    <w:lvl w:ilvl="0">
      <w:start w:val="70"/>
      <w:numFmt w:val="decimal"/>
      <w:lvlText w:val="%1"/>
      <w:lvlJc w:val="left"/>
      <w:pPr>
        <w:ind w:left="758" w:hanging="600"/>
      </w:pPr>
      <w:rPr>
        <w:rFonts w:ascii="Book Antiqua" w:hAnsi="Book Antiqua" w:cs="Book Antiqua" w:hint="default"/>
        <w:b/>
        <w:bCs/>
        <w:w w:val="99"/>
        <w:sz w:val="22"/>
        <w:szCs w:val="22"/>
      </w:rPr>
    </w:lvl>
    <w:lvl w:ilvl="1">
      <w:start w:val="1"/>
      <w:numFmt w:val="decimal"/>
      <w:lvlText w:val="(%2)"/>
      <w:lvlJc w:val="left"/>
      <w:pPr>
        <w:ind w:left="877" w:hanging="495"/>
      </w:pPr>
      <w:rPr>
        <w:rFonts w:ascii="Book Antiqua" w:hAnsi="Book Antiqua" w:cs="Book Antiqua" w:hint="default"/>
        <w:b w:val="0"/>
        <w:bCs w:val="0"/>
        <w:spacing w:val="-1"/>
        <w:w w:val="99"/>
        <w:sz w:val="22"/>
        <w:szCs w:val="22"/>
      </w:rPr>
    </w:lvl>
    <w:lvl w:ilvl="2">
      <w:start w:val="1"/>
      <w:numFmt w:val="lowerLetter"/>
      <w:lvlText w:val="(%3)"/>
      <w:lvlJc w:val="left"/>
      <w:pPr>
        <w:ind w:left="1598" w:hanging="496"/>
      </w:pPr>
      <w:rPr>
        <w:rFonts w:ascii="Arial" w:hAnsi="Arial" w:cs="Arial" w:hint="default"/>
        <w:b w:val="0"/>
        <w:bCs w:val="0"/>
        <w:spacing w:val="-1"/>
        <w:w w:val="99"/>
        <w:sz w:val="18"/>
        <w:szCs w:val="18"/>
      </w:rPr>
    </w:lvl>
    <w:lvl w:ilvl="3">
      <w:start w:val="1"/>
      <w:numFmt w:val="lowerRoman"/>
      <w:lvlText w:val="(%4)"/>
      <w:lvlJc w:val="left"/>
      <w:pPr>
        <w:ind w:left="2319" w:hanging="451"/>
      </w:pPr>
      <w:rPr>
        <w:rFonts w:ascii="Arial" w:hAnsi="Arial" w:cs="Arial" w:hint="default"/>
        <w:b w:val="0"/>
        <w:bCs w:val="0"/>
        <w:spacing w:val="-1"/>
        <w:w w:val="99"/>
        <w:sz w:val="18"/>
        <w:szCs w:val="18"/>
      </w:rPr>
    </w:lvl>
    <w:lvl w:ilvl="4">
      <w:numFmt w:val="bullet"/>
      <w:lvlText w:val="•"/>
      <w:lvlJc w:val="left"/>
      <w:pPr>
        <w:ind w:left="3320" w:hanging="451"/>
      </w:pPr>
      <w:rPr>
        <w:rFonts w:hint="default"/>
      </w:rPr>
    </w:lvl>
    <w:lvl w:ilvl="5">
      <w:numFmt w:val="bullet"/>
      <w:lvlText w:val="•"/>
      <w:lvlJc w:val="left"/>
      <w:pPr>
        <w:ind w:left="4320" w:hanging="451"/>
      </w:pPr>
      <w:rPr>
        <w:rFonts w:hint="default"/>
      </w:rPr>
    </w:lvl>
    <w:lvl w:ilvl="6">
      <w:numFmt w:val="bullet"/>
      <w:lvlText w:val="•"/>
      <w:lvlJc w:val="left"/>
      <w:pPr>
        <w:ind w:left="5320" w:hanging="451"/>
      </w:pPr>
      <w:rPr>
        <w:rFonts w:hint="default"/>
      </w:rPr>
    </w:lvl>
    <w:lvl w:ilvl="7">
      <w:numFmt w:val="bullet"/>
      <w:lvlText w:val="•"/>
      <w:lvlJc w:val="left"/>
      <w:pPr>
        <w:ind w:left="6320" w:hanging="451"/>
      </w:pPr>
      <w:rPr>
        <w:rFonts w:hint="default"/>
      </w:rPr>
    </w:lvl>
    <w:lvl w:ilvl="8">
      <w:numFmt w:val="bullet"/>
      <w:lvlText w:val="•"/>
      <w:lvlJc w:val="left"/>
      <w:pPr>
        <w:ind w:left="7320" w:hanging="451"/>
      </w:pPr>
      <w:rPr>
        <w:rFonts w:hint="default"/>
      </w:rPr>
    </w:lvl>
  </w:abstractNum>
  <w:abstractNum w:abstractNumId="34" w15:restartNumberingAfterBreak="0">
    <w:nsid w:val="1CBC0451"/>
    <w:multiLevelType w:val="hybridMultilevel"/>
    <w:tmpl w:val="912839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1DE47C00"/>
    <w:multiLevelType w:val="multilevel"/>
    <w:tmpl w:val="BC582962"/>
    <w:lvl w:ilvl="0">
      <w:start w:val="1"/>
      <w:numFmt w:val="lowerLetter"/>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1E6C496D"/>
    <w:multiLevelType w:val="hybridMultilevel"/>
    <w:tmpl w:val="744622EA"/>
    <w:lvl w:ilvl="0" w:tplc="EE02412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20E0646E"/>
    <w:multiLevelType w:val="multilevel"/>
    <w:tmpl w:val="5FF6DF5E"/>
    <w:lvl w:ilvl="0">
      <w:start w:val="21"/>
      <w:numFmt w:val="decimal"/>
      <w:lvlText w:val="%1"/>
      <w:lvlJc w:val="left"/>
      <w:pPr>
        <w:ind w:left="759" w:hanging="601"/>
      </w:pPr>
      <w:rPr>
        <w:rFonts w:ascii="Book Antiqua" w:hAnsi="Book Antiqua" w:cs="Book Antiqua" w:hint="default"/>
        <w:b/>
        <w:bCs/>
        <w:w w:val="99"/>
        <w:sz w:val="22"/>
        <w:szCs w:val="22"/>
      </w:rPr>
    </w:lvl>
    <w:lvl w:ilvl="1">
      <w:start w:val="1"/>
      <w:numFmt w:val="decimal"/>
      <w:lvlText w:val="(%2)"/>
      <w:lvlJc w:val="left"/>
      <w:pPr>
        <w:ind w:left="878" w:hanging="497"/>
      </w:pPr>
      <w:rPr>
        <w:rFonts w:ascii="Book Antiqua" w:hAnsi="Book Antiqua" w:cs="Book Antiqua" w:hint="default"/>
        <w:b w:val="0"/>
        <w:bCs w:val="0"/>
        <w:w w:val="99"/>
        <w:sz w:val="22"/>
        <w:szCs w:val="22"/>
      </w:rPr>
    </w:lvl>
    <w:lvl w:ilvl="2">
      <w:start w:val="1"/>
      <w:numFmt w:val="lowerLetter"/>
      <w:lvlText w:val="(%3)"/>
      <w:lvlJc w:val="left"/>
      <w:pPr>
        <w:ind w:left="1462" w:hanging="360"/>
      </w:pPr>
      <w:rPr>
        <w:rFonts w:hint="default"/>
        <w:i w:val="0"/>
        <w:iCs w:val="0"/>
        <w:color w:val="auto"/>
      </w:rPr>
    </w:lvl>
    <w:lvl w:ilvl="3">
      <w:start w:val="1"/>
      <w:numFmt w:val="lowerRoman"/>
      <w:lvlText w:val="(%4)"/>
      <w:lvlJc w:val="left"/>
      <w:pPr>
        <w:ind w:left="2318" w:hanging="450"/>
      </w:pPr>
      <w:rPr>
        <w:rFonts w:ascii="Book Antiqua" w:hAnsi="Book Antiqua" w:cs="Book Antiqua" w:hint="default"/>
        <w:b w:val="0"/>
        <w:bCs w:val="0"/>
        <w:spacing w:val="-1"/>
        <w:w w:val="99"/>
        <w:sz w:val="22"/>
        <w:szCs w:val="22"/>
      </w:rPr>
    </w:lvl>
    <w:lvl w:ilvl="4">
      <w:numFmt w:val="bullet"/>
      <w:lvlText w:val="•"/>
      <w:lvlJc w:val="left"/>
      <w:pPr>
        <w:ind w:left="3320" w:hanging="450"/>
      </w:pPr>
      <w:rPr>
        <w:rFonts w:hint="default"/>
      </w:rPr>
    </w:lvl>
    <w:lvl w:ilvl="5">
      <w:numFmt w:val="bullet"/>
      <w:lvlText w:val="•"/>
      <w:lvlJc w:val="left"/>
      <w:pPr>
        <w:ind w:left="4320" w:hanging="450"/>
      </w:pPr>
      <w:rPr>
        <w:rFonts w:hint="default"/>
      </w:rPr>
    </w:lvl>
    <w:lvl w:ilvl="6">
      <w:numFmt w:val="bullet"/>
      <w:lvlText w:val="•"/>
      <w:lvlJc w:val="left"/>
      <w:pPr>
        <w:ind w:left="5320" w:hanging="450"/>
      </w:pPr>
      <w:rPr>
        <w:rFonts w:hint="default"/>
      </w:rPr>
    </w:lvl>
    <w:lvl w:ilvl="7">
      <w:numFmt w:val="bullet"/>
      <w:lvlText w:val="•"/>
      <w:lvlJc w:val="left"/>
      <w:pPr>
        <w:ind w:left="6320" w:hanging="450"/>
      </w:pPr>
      <w:rPr>
        <w:rFonts w:hint="default"/>
      </w:rPr>
    </w:lvl>
    <w:lvl w:ilvl="8">
      <w:numFmt w:val="bullet"/>
      <w:lvlText w:val="•"/>
      <w:lvlJc w:val="left"/>
      <w:pPr>
        <w:ind w:left="7320" w:hanging="450"/>
      </w:pPr>
      <w:rPr>
        <w:rFonts w:hint="default"/>
      </w:rPr>
    </w:lvl>
  </w:abstractNum>
  <w:abstractNum w:abstractNumId="38" w15:restartNumberingAfterBreak="0">
    <w:nsid w:val="22085A58"/>
    <w:multiLevelType w:val="multilevel"/>
    <w:tmpl w:val="926E1EEA"/>
    <w:styleLink w:val="Appendixheading"/>
    <w:lvl w:ilvl="0">
      <w:start w:val="1"/>
      <w:numFmt w:val="upperLetter"/>
      <w:pStyle w:val="TLTAppendixHeading"/>
      <w:suff w:val="nothing"/>
      <w:lvlText w:val="Appendix %1"/>
      <w:lvlJc w:val="left"/>
      <w:pPr>
        <w:jc w:val="center"/>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22AA16F5"/>
    <w:multiLevelType w:val="multilevel"/>
    <w:tmpl w:val="CF1022A6"/>
    <w:lvl w:ilvl="0">
      <w:start w:val="1"/>
      <w:numFmt w:val="lowerLetter"/>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275C3135"/>
    <w:multiLevelType w:val="multilevel"/>
    <w:tmpl w:val="B790B556"/>
    <w:lvl w:ilvl="0">
      <w:start w:val="23"/>
      <w:numFmt w:val="decimal"/>
      <w:lvlText w:val="%1"/>
      <w:lvlJc w:val="left"/>
      <w:pPr>
        <w:ind w:left="758" w:hanging="601"/>
      </w:pPr>
      <w:rPr>
        <w:rFonts w:ascii="Book Antiqua" w:hAnsi="Book Antiqua" w:cs="Book Antiqua"/>
        <w:b/>
        <w:bCs/>
        <w:spacing w:val="-1"/>
        <w:w w:val="99"/>
        <w:sz w:val="22"/>
        <w:szCs w:val="22"/>
      </w:rPr>
    </w:lvl>
    <w:lvl w:ilvl="1">
      <w:start w:val="1"/>
      <w:numFmt w:val="decimal"/>
      <w:lvlText w:val="(%2)"/>
      <w:lvlJc w:val="left"/>
      <w:pPr>
        <w:ind w:left="878" w:hanging="496"/>
      </w:pPr>
      <w:rPr>
        <w:rFonts w:ascii="Book Antiqua" w:hAnsi="Book Antiqua" w:cs="Book Antiqua"/>
        <w:b w:val="0"/>
        <w:bCs w:val="0"/>
        <w:w w:val="99"/>
        <w:sz w:val="22"/>
        <w:szCs w:val="22"/>
      </w:rPr>
    </w:lvl>
    <w:lvl w:ilvl="2">
      <w:start w:val="1"/>
      <w:numFmt w:val="lowerLetter"/>
      <w:lvlText w:val="(%3)"/>
      <w:lvlJc w:val="left"/>
      <w:pPr>
        <w:ind w:left="1598" w:hanging="496"/>
      </w:pPr>
      <w:rPr>
        <w:rFonts w:ascii="Arial" w:hAnsi="Arial" w:cs="Arial" w:hint="default"/>
        <w:b w:val="0"/>
        <w:bCs w:val="0"/>
        <w:i w:val="0"/>
        <w:iCs w:val="0"/>
        <w:w w:val="99"/>
        <w:sz w:val="18"/>
        <w:szCs w:val="18"/>
      </w:rPr>
    </w:lvl>
    <w:lvl w:ilvl="3">
      <w:start w:val="1"/>
      <w:numFmt w:val="lowerRoman"/>
      <w:lvlText w:val="(%4)"/>
      <w:lvlJc w:val="left"/>
      <w:pPr>
        <w:ind w:left="2318" w:hanging="451"/>
      </w:pPr>
      <w:rPr>
        <w:rFonts w:ascii="Arial" w:hAnsi="Arial" w:cs="Arial" w:hint="default"/>
        <w:b w:val="0"/>
        <w:bCs w:val="0"/>
        <w:w w:val="99"/>
        <w:sz w:val="18"/>
        <w:szCs w:val="18"/>
      </w:rPr>
    </w:lvl>
    <w:lvl w:ilvl="4">
      <w:numFmt w:val="bullet"/>
      <w:lvlText w:val="•"/>
      <w:lvlJc w:val="left"/>
      <w:pPr>
        <w:ind w:left="3320" w:hanging="451"/>
      </w:pPr>
    </w:lvl>
    <w:lvl w:ilvl="5">
      <w:numFmt w:val="bullet"/>
      <w:lvlText w:val="•"/>
      <w:lvlJc w:val="left"/>
      <w:pPr>
        <w:ind w:left="4320" w:hanging="451"/>
      </w:pPr>
    </w:lvl>
    <w:lvl w:ilvl="6">
      <w:numFmt w:val="bullet"/>
      <w:lvlText w:val="•"/>
      <w:lvlJc w:val="left"/>
      <w:pPr>
        <w:ind w:left="5320" w:hanging="451"/>
      </w:pPr>
    </w:lvl>
    <w:lvl w:ilvl="7">
      <w:numFmt w:val="bullet"/>
      <w:lvlText w:val="•"/>
      <w:lvlJc w:val="left"/>
      <w:pPr>
        <w:ind w:left="6320" w:hanging="451"/>
      </w:pPr>
    </w:lvl>
    <w:lvl w:ilvl="8">
      <w:numFmt w:val="bullet"/>
      <w:lvlText w:val="•"/>
      <w:lvlJc w:val="left"/>
      <w:pPr>
        <w:ind w:left="7320" w:hanging="451"/>
      </w:pPr>
    </w:lvl>
  </w:abstractNum>
  <w:abstractNum w:abstractNumId="41" w15:restartNumberingAfterBreak="0">
    <w:nsid w:val="281B3E8E"/>
    <w:multiLevelType w:val="multilevel"/>
    <w:tmpl w:val="771E398C"/>
    <w:lvl w:ilvl="0">
      <w:start w:val="11"/>
      <w:numFmt w:val="decimal"/>
      <w:lvlText w:val="%1"/>
      <w:lvlJc w:val="left"/>
      <w:pPr>
        <w:ind w:left="759" w:hanging="601"/>
      </w:pPr>
      <w:rPr>
        <w:rFonts w:ascii="Book Antiqua" w:hAnsi="Book Antiqua" w:cs="Book Antiqua"/>
        <w:b/>
        <w:bCs/>
        <w:w w:val="99"/>
        <w:sz w:val="22"/>
        <w:szCs w:val="22"/>
      </w:rPr>
    </w:lvl>
    <w:lvl w:ilvl="1">
      <w:start w:val="1"/>
      <w:numFmt w:val="decimal"/>
      <w:lvlText w:val="(%2)"/>
      <w:lvlJc w:val="left"/>
      <w:pPr>
        <w:ind w:left="878" w:hanging="497"/>
      </w:pPr>
      <w:rPr>
        <w:rFonts w:ascii="Book Antiqua" w:hAnsi="Book Antiqua" w:cs="Book Antiqua"/>
        <w:b w:val="0"/>
        <w:bCs w:val="0"/>
        <w:w w:val="99"/>
        <w:sz w:val="22"/>
        <w:szCs w:val="22"/>
      </w:rPr>
    </w:lvl>
    <w:lvl w:ilvl="2">
      <w:start w:val="1"/>
      <w:numFmt w:val="lowerLetter"/>
      <w:lvlText w:val="(%3)"/>
      <w:lvlJc w:val="left"/>
      <w:pPr>
        <w:ind w:left="1462" w:hanging="360"/>
      </w:pPr>
      <w:rPr>
        <w:rFonts w:hint="default"/>
        <w:i w:val="0"/>
        <w:iCs w:val="0"/>
        <w:color w:val="auto"/>
      </w:rPr>
    </w:lvl>
    <w:lvl w:ilvl="3">
      <w:start w:val="1"/>
      <w:numFmt w:val="lowerRoman"/>
      <w:lvlText w:val="(%4)"/>
      <w:lvlJc w:val="left"/>
      <w:pPr>
        <w:ind w:left="2318" w:hanging="450"/>
      </w:pPr>
      <w:rPr>
        <w:rFonts w:ascii="Book Antiqua" w:hAnsi="Book Antiqua" w:cs="Book Antiqua"/>
        <w:b w:val="0"/>
        <w:bCs w:val="0"/>
        <w:spacing w:val="-1"/>
        <w:w w:val="99"/>
        <w:sz w:val="22"/>
        <w:szCs w:val="22"/>
      </w:rPr>
    </w:lvl>
    <w:lvl w:ilvl="4">
      <w:numFmt w:val="bullet"/>
      <w:lvlText w:val="•"/>
      <w:lvlJc w:val="left"/>
      <w:pPr>
        <w:ind w:left="3320" w:hanging="450"/>
      </w:pPr>
    </w:lvl>
    <w:lvl w:ilvl="5">
      <w:numFmt w:val="bullet"/>
      <w:lvlText w:val="•"/>
      <w:lvlJc w:val="left"/>
      <w:pPr>
        <w:ind w:left="4320" w:hanging="450"/>
      </w:pPr>
    </w:lvl>
    <w:lvl w:ilvl="6">
      <w:numFmt w:val="bullet"/>
      <w:lvlText w:val="•"/>
      <w:lvlJc w:val="left"/>
      <w:pPr>
        <w:ind w:left="5320" w:hanging="450"/>
      </w:pPr>
    </w:lvl>
    <w:lvl w:ilvl="7">
      <w:numFmt w:val="bullet"/>
      <w:lvlText w:val="•"/>
      <w:lvlJc w:val="left"/>
      <w:pPr>
        <w:ind w:left="6320" w:hanging="450"/>
      </w:pPr>
    </w:lvl>
    <w:lvl w:ilvl="8">
      <w:numFmt w:val="bullet"/>
      <w:lvlText w:val="•"/>
      <w:lvlJc w:val="left"/>
      <w:pPr>
        <w:ind w:left="7320" w:hanging="450"/>
      </w:pPr>
    </w:lvl>
  </w:abstractNum>
  <w:abstractNum w:abstractNumId="42" w15:restartNumberingAfterBreak="0">
    <w:nsid w:val="29013669"/>
    <w:multiLevelType w:val="hybridMultilevel"/>
    <w:tmpl w:val="203E565E"/>
    <w:lvl w:ilvl="0" w:tplc="A9CA46FE">
      <w:start w:val="1"/>
      <w:numFmt w:val="lowerLetter"/>
      <w:lvlText w:val="(%1)"/>
      <w:lvlJc w:val="left"/>
      <w:pPr>
        <w:ind w:left="1598" w:hanging="360"/>
      </w:pPr>
      <w:rPr>
        <w:rFonts w:hint="default"/>
      </w:rPr>
    </w:lvl>
    <w:lvl w:ilvl="1" w:tplc="08090019">
      <w:start w:val="1"/>
      <w:numFmt w:val="lowerLetter"/>
      <w:lvlText w:val="%2."/>
      <w:lvlJc w:val="left"/>
      <w:pPr>
        <w:ind w:left="2318" w:hanging="360"/>
      </w:pPr>
    </w:lvl>
    <w:lvl w:ilvl="2" w:tplc="0809001B">
      <w:start w:val="1"/>
      <w:numFmt w:val="lowerRoman"/>
      <w:lvlText w:val="%3."/>
      <w:lvlJc w:val="right"/>
      <w:pPr>
        <w:ind w:left="3038" w:hanging="180"/>
      </w:pPr>
    </w:lvl>
    <w:lvl w:ilvl="3" w:tplc="0809000F" w:tentative="1">
      <w:start w:val="1"/>
      <w:numFmt w:val="decimal"/>
      <w:lvlText w:val="%4."/>
      <w:lvlJc w:val="left"/>
      <w:pPr>
        <w:ind w:left="3758" w:hanging="360"/>
      </w:pPr>
    </w:lvl>
    <w:lvl w:ilvl="4" w:tplc="08090019" w:tentative="1">
      <w:start w:val="1"/>
      <w:numFmt w:val="lowerLetter"/>
      <w:lvlText w:val="%5."/>
      <w:lvlJc w:val="left"/>
      <w:pPr>
        <w:ind w:left="4478" w:hanging="360"/>
      </w:pPr>
    </w:lvl>
    <w:lvl w:ilvl="5" w:tplc="0809001B" w:tentative="1">
      <w:start w:val="1"/>
      <w:numFmt w:val="lowerRoman"/>
      <w:lvlText w:val="%6."/>
      <w:lvlJc w:val="right"/>
      <w:pPr>
        <w:ind w:left="5198" w:hanging="180"/>
      </w:pPr>
    </w:lvl>
    <w:lvl w:ilvl="6" w:tplc="0809000F" w:tentative="1">
      <w:start w:val="1"/>
      <w:numFmt w:val="decimal"/>
      <w:lvlText w:val="%7."/>
      <w:lvlJc w:val="left"/>
      <w:pPr>
        <w:ind w:left="5918" w:hanging="360"/>
      </w:pPr>
    </w:lvl>
    <w:lvl w:ilvl="7" w:tplc="08090019" w:tentative="1">
      <w:start w:val="1"/>
      <w:numFmt w:val="lowerLetter"/>
      <w:lvlText w:val="%8."/>
      <w:lvlJc w:val="left"/>
      <w:pPr>
        <w:ind w:left="6638" w:hanging="360"/>
      </w:pPr>
    </w:lvl>
    <w:lvl w:ilvl="8" w:tplc="0809001B" w:tentative="1">
      <w:start w:val="1"/>
      <w:numFmt w:val="lowerRoman"/>
      <w:lvlText w:val="%9."/>
      <w:lvlJc w:val="right"/>
      <w:pPr>
        <w:ind w:left="7358" w:hanging="180"/>
      </w:pPr>
    </w:lvl>
  </w:abstractNum>
  <w:abstractNum w:abstractNumId="43" w15:restartNumberingAfterBreak="0">
    <w:nsid w:val="292C3117"/>
    <w:multiLevelType w:val="multilevel"/>
    <w:tmpl w:val="487072B2"/>
    <w:lvl w:ilvl="0">
      <w:start w:val="70"/>
      <w:numFmt w:val="decimal"/>
      <w:lvlText w:val="%1"/>
      <w:lvlJc w:val="left"/>
      <w:pPr>
        <w:ind w:left="758" w:hanging="600"/>
      </w:pPr>
      <w:rPr>
        <w:rFonts w:ascii="Book Antiqua" w:hAnsi="Book Antiqua" w:cs="Book Antiqua" w:hint="default"/>
        <w:b/>
        <w:bCs/>
        <w:w w:val="99"/>
        <w:sz w:val="22"/>
        <w:szCs w:val="22"/>
      </w:rPr>
    </w:lvl>
    <w:lvl w:ilvl="1">
      <w:start w:val="1"/>
      <w:numFmt w:val="decimal"/>
      <w:lvlText w:val="(%2)"/>
      <w:lvlJc w:val="left"/>
      <w:pPr>
        <w:ind w:left="877" w:hanging="495"/>
      </w:pPr>
      <w:rPr>
        <w:rFonts w:ascii="Book Antiqua" w:hAnsi="Book Antiqua" w:cs="Book Antiqua" w:hint="default"/>
        <w:b w:val="0"/>
        <w:bCs w:val="0"/>
        <w:spacing w:val="-1"/>
        <w:w w:val="99"/>
        <w:sz w:val="22"/>
        <w:szCs w:val="22"/>
      </w:rPr>
    </w:lvl>
    <w:lvl w:ilvl="2">
      <w:start w:val="1"/>
      <w:numFmt w:val="lowerLetter"/>
      <w:lvlText w:val="(%3)"/>
      <w:lvlJc w:val="left"/>
      <w:pPr>
        <w:ind w:left="496" w:hanging="496"/>
      </w:pPr>
      <w:rPr>
        <w:rFonts w:ascii="Arial" w:hAnsi="Arial" w:cs="Arial" w:hint="default"/>
        <w:b w:val="0"/>
        <w:bCs w:val="0"/>
        <w:spacing w:val="-1"/>
        <w:w w:val="99"/>
        <w:sz w:val="18"/>
        <w:szCs w:val="18"/>
      </w:rPr>
    </w:lvl>
    <w:lvl w:ilvl="3">
      <w:start w:val="1"/>
      <w:numFmt w:val="lowerRoman"/>
      <w:lvlText w:val="(%4)"/>
      <w:lvlJc w:val="left"/>
      <w:pPr>
        <w:ind w:left="2319" w:hanging="451"/>
      </w:pPr>
      <w:rPr>
        <w:rFonts w:ascii="Arial" w:hAnsi="Arial" w:cs="Arial" w:hint="default"/>
        <w:b w:val="0"/>
        <w:bCs w:val="0"/>
        <w:spacing w:val="-1"/>
        <w:w w:val="99"/>
        <w:sz w:val="18"/>
        <w:szCs w:val="18"/>
      </w:rPr>
    </w:lvl>
    <w:lvl w:ilvl="4">
      <w:numFmt w:val="bullet"/>
      <w:lvlText w:val="•"/>
      <w:lvlJc w:val="left"/>
      <w:pPr>
        <w:ind w:left="3320" w:hanging="451"/>
      </w:pPr>
      <w:rPr>
        <w:rFonts w:hint="default"/>
      </w:rPr>
    </w:lvl>
    <w:lvl w:ilvl="5">
      <w:numFmt w:val="bullet"/>
      <w:lvlText w:val="•"/>
      <w:lvlJc w:val="left"/>
      <w:pPr>
        <w:ind w:left="4320" w:hanging="451"/>
      </w:pPr>
      <w:rPr>
        <w:rFonts w:hint="default"/>
      </w:rPr>
    </w:lvl>
    <w:lvl w:ilvl="6">
      <w:numFmt w:val="bullet"/>
      <w:lvlText w:val="•"/>
      <w:lvlJc w:val="left"/>
      <w:pPr>
        <w:ind w:left="5320" w:hanging="451"/>
      </w:pPr>
      <w:rPr>
        <w:rFonts w:hint="default"/>
      </w:rPr>
    </w:lvl>
    <w:lvl w:ilvl="7">
      <w:numFmt w:val="bullet"/>
      <w:lvlText w:val="•"/>
      <w:lvlJc w:val="left"/>
      <w:pPr>
        <w:ind w:left="6320" w:hanging="451"/>
      </w:pPr>
      <w:rPr>
        <w:rFonts w:hint="default"/>
      </w:rPr>
    </w:lvl>
    <w:lvl w:ilvl="8">
      <w:numFmt w:val="bullet"/>
      <w:lvlText w:val="•"/>
      <w:lvlJc w:val="left"/>
      <w:pPr>
        <w:ind w:left="7320" w:hanging="451"/>
      </w:pPr>
      <w:rPr>
        <w:rFonts w:hint="default"/>
      </w:rPr>
    </w:lvl>
  </w:abstractNum>
  <w:abstractNum w:abstractNumId="44" w15:restartNumberingAfterBreak="0">
    <w:nsid w:val="2CB25D22"/>
    <w:multiLevelType w:val="hybridMultilevel"/>
    <w:tmpl w:val="C8E0B59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2FB20A10"/>
    <w:multiLevelType w:val="hybridMultilevel"/>
    <w:tmpl w:val="58505D7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316B0E98"/>
    <w:multiLevelType w:val="hybridMultilevel"/>
    <w:tmpl w:val="3188B07A"/>
    <w:lvl w:ilvl="0" w:tplc="FFFFFFFF">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31F373D9"/>
    <w:multiLevelType w:val="hybridMultilevel"/>
    <w:tmpl w:val="3820A7D8"/>
    <w:lvl w:ilvl="0" w:tplc="FFFFFFFF">
      <w:start w:val="1"/>
      <w:numFmt w:val="lowerLetter"/>
      <w:lvlText w:val="(%1)"/>
      <w:lvlJc w:val="left"/>
      <w:pPr>
        <w:ind w:left="360" w:hanging="360"/>
      </w:pPr>
      <w:rPr>
        <w:rFonts w:hint="default"/>
      </w:rPr>
    </w:lvl>
    <w:lvl w:ilvl="1" w:tplc="FFFFFFFF">
      <w:start w:val="1"/>
      <w:numFmt w:val="lowerLetter"/>
      <w:lvlText w:val="(%2)"/>
      <w:lvlJc w:val="left"/>
      <w:pPr>
        <w:ind w:left="72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8" w15:restartNumberingAfterBreak="0">
    <w:nsid w:val="34DF7DCA"/>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9" w15:restartNumberingAfterBreak="0">
    <w:nsid w:val="372D70EF"/>
    <w:multiLevelType w:val="multilevel"/>
    <w:tmpl w:val="9BB63DDC"/>
    <w:lvl w:ilvl="0">
      <w:start w:val="11"/>
      <w:numFmt w:val="decimal"/>
      <w:lvlText w:val="%1"/>
      <w:lvlJc w:val="left"/>
      <w:pPr>
        <w:ind w:left="759" w:hanging="601"/>
      </w:pPr>
      <w:rPr>
        <w:rFonts w:ascii="Book Antiqua" w:hAnsi="Book Antiqua" w:cs="Book Antiqua"/>
        <w:b/>
        <w:bCs/>
        <w:w w:val="99"/>
        <w:sz w:val="22"/>
        <w:szCs w:val="22"/>
      </w:rPr>
    </w:lvl>
    <w:lvl w:ilvl="1">
      <w:start w:val="1"/>
      <w:numFmt w:val="decimal"/>
      <w:lvlText w:val="(%2)"/>
      <w:lvlJc w:val="left"/>
      <w:pPr>
        <w:ind w:left="878" w:hanging="497"/>
      </w:pPr>
      <w:rPr>
        <w:rFonts w:ascii="Book Antiqua" w:hAnsi="Book Antiqua" w:cs="Book Antiqua"/>
        <w:b w:val="0"/>
        <w:bCs w:val="0"/>
        <w:w w:val="99"/>
        <w:sz w:val="22"/>
        <w:szCs w:val="22"/>
      </w:rPr>
    </w:lvl>
    <w:lvl w:ilvl="2">
      <w:start w:val="1"/>
      <w:numFmt w:val="lowerLetter"/>
      <w:lvlText w:val="(%3)"/>
      <w:lvlJc w:val="left"/>
      <w:pPr>
        <w:ind w:left="1462" w:hanging="360"/>
      </w:pPr>
      <w:rPr>
        <w:rFonts w:hint="default"/>
        <w:i w:val="0"/>
        <w:iCs w:val="0"/>
      </w:rPr>
    </w:lvl>
    <w:lvl w:ilvl="3">
      <w:start w:val="1"/>
      <w:numFmt w:val="lowerRoman"/>
      <w:lvlText w:val="(%4)"/>
      <w:lvlJc w:val="left"/>
      <w:pPr>
        <w:ind w:left="2318" w:hanging="450"/>
      </w:pPr>
      <w:rPr>
        <w:rFonts w:ascii="Book Antiqua" w:hAnsi="Book Antiqua" w:cs="Book Antiqua"/>
        <w:b w:val="0"/>
        <w:bCs w:val="0"/>
        <w:spacing w:val="-1"/>
        <w:w w:val="99"/>
        <w:sz w:val="22"/>
        <w:szCs w:val="22"/>
      </w:rPr>
    </w:lvl>
    <w:lvl w:ilvl="4">
      <w:numFmt w:val="bullet"/>
      <w:lvlText w:val="•"/>
      <w:lvlJc w:val="left"/>
      <w:pPr>
        <w:ind w:left="3320" w:hanging="450"/>
      </w:pPr>
    </w:lvl>
    <w:lvl w:ilvl="5">
      <w:numFmt w:val="bullet"/>
      <w:lvlText w:val="•"/>
      <w:lvlJc w:val="left"/>
      <w:pPr>
        <w:ind w:left="4320" w:hanging="450"/>
      </w:pPr>
    </w:lvl>
    <w:lvl w:ilvl="6">
      <w:numFmt w:val="bullet"/>
      <w:lvlText w:val="•"/>
      <w:lvlJc w:val="left"/>
      <w:pPr>
        <w:ind w:left="5320" w:hanging="450"/>
      </w:pPr>
    </w:lvl>
    <w:lvl w:ilvl="7">
      <w:numFmt w:val="bullet"/>
      <w:lvlText w:val="•"/>
      <w:lvlJc w:val="left"/>
      <w:pPr>
        <w:ind w:left="6320" w:hanging="450"/>
      </w:pPr>
    </w:lvl>
    <w:lvl w:ilvl="8">
      <w:numFmt w:val="bullet"/>
      <w:lvlText w:val="•"/>
      <w:lvlJc w:val="left"/>
      <w:pPr>
        <w:ind w:left="7320" w:hanging="450"/>
      </w:pPr>
    </w:lvl>
  </w:abstractNum>
  <w:abstractNum w:abstractNumId="50" w15:restartNumberingAfterBreak="0">
    <w:nsid w:val="3759052F"/>
    <w:multiLevelType w:val="hybridMultilevel"/>
    <w:tmpl w:val="0332FBD0"/>
    <w:lvl w:ilvl="0" w:tplc="FFFFFFFF">
      <w:start w:val="1"/>
      <w:numFmt w:val="lowerLetter"/>
      <w:lvlText w:val="(%1)"/>
      <w:lvlJc w:val="left"/>
      <w:pPr>
        <w:ind w:left="360" w:hanging="360"/>
      </w:pPr>
      <w:rPr>
        <w:rFonts w:hint="default"/>
      </w:rPr>
    </w:lvl>
    <w:lvl w:ilvl="1" w:tplc="0809001B">
      <w:start w:val="1"/>
      <w:numFmt w:val="lowerRoman"/>
      <w:lvlText w:val="%2."/>
      <w:lvlJc w:val="right"/>
      <w:pPr>
        <w:ind w:left="72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1" w15:restartNumberingAfterBreak="0">
    <w:nsid w:val="396A6647"/>
    <w:multiLevelType w:val="hybridMultilevel"/>
    <w:tmpl w:val="5C9C4AF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3BE75640"/>
    <w:multiLevelType w:val="hybridMultilevel"/>
    <w:tmpl w:val="5C9C4AF8"/>
    <w:lvl w:ilvl="0" w:tplc="FFFFFFFF">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3E9B02E0"/>
    <w:multiLevelType w:val="multilevel"/>
    <w:tmpl w:val="C35416DE"/>
    <w:lvl w:ilvl="0">
      <w:start w:val="1"/>
      <w:numFmt w:val="decimal"/>
      <w:pStyle w:val="TLTLevel1"/>
      <w:lvlText w:val="%1."/>
      <w:lvlJc w:val="left"/>
      <w:pPr>
        <w:ind w:left="360" w:hanging="360"/>
      </w:pPr>
      <w:rPr>
        <w:rFonts w:hint="default"/>
        <w:i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pStyle w:val="TLTLevel2"/>
      <w:lvlText w:val="%1.%2"/>
      <w:lvlJc w:val="left"/>
      <w:pPr>
        <w:ind w:left="720" w:hanging="720"/>
      </w:pPr>
      <w:rPr>
        <w:rFonts w:hint="default"/>
        <w:b w:val="0"/>
        <w:bCs w:val="0"/>
        <w:color w:val="auto"/>
        <w:sz w:val="20"/>
        <w:szCs w:val="20"/>
      </w:rPr>
    </w:lvl>
    <w:lvl w:ilvl="2">
      <w:start w:val="1"/>
      <w:numFmt w:val="decimal"/>
      <w:pStyle w:val="TLTLevel3"/>
      <w:lvlText w:val="%1.%2.%3"/>
      <w:lvlJc w:val="left"/>
      <w:pPr>
        <w:ind w:left="1803" w:hanging="1083"/>
      </w:pPr>
      <w:rPr>
        <w:rFonts w:hint="default"/>
        <w:b w:val="0"/>
        <w:color w:val="auto"/>
        <w:sz w:val="20"/>
        <w:szCs w:val="24"/>
      </w:rPr>
    </w:lvl>
    <w:lvl w:ilvl="3">
      <w:start w:val="1"/>
      <w:numFmt w:val="lowerLetter"/>
      <w:pStyle w:val="TLTLevel4"/>
      <w:lvlText w:val="(%4)"/>
      <w:lvlJc w:val="left"/>
      <w:pPr>
        <w:ind w:left="1225" w:hanging="1083"/>
      </w:pPr>
      <w:rPr>
        <w:rFonts w:hint="default"/>
        <w:b w:val="0"/>
        <w:bCs w:val="0"/>
        <w:sz w:val="18"/>
        <w:szCs w:val="18"/>
      </w:rPr>
    </w:lvl>
    <w:lvl w:ilvl="4">
      <w:start w:val="1"/>
      <w:numFmt w:val="lowerRoman"/>
      <w:pStyle w:val="TLTLevel5"/>
      <w:lvlText w:val="(%5)"/>
      <w:lvlJc w:val="left"/>
      <w:pPr>
        <w:ind w:left="2523" w:hanging="720"/>
      </w:pPr>
      <w:rPr>
        <w:rFonts w:hint="default"/>
        <w:b w:val="0"/>
        <w:bCs w:val="0"/>
        <w:i w:val="0"/>
        <w:iCs w:val="0"/>
        <w:color w:val="auto"/>
        <w:sz w:val="20"/>
        <w:szCs w:val="20"/>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4" w15:restartNumberingAfterBreak="0">
    <w:nsid w:val="3EB7312E"/>
    <w:multiLevelType w:val="hybridMultilevel"/>
    <w:tmpl w:val="5C9C4AF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40345D63"/>
    <w:multiLevelType w:val="hybridMultilevel"/>
    <w:tmpl w:val="920AFA7C"/>
    <w:lvl w:ilvl="0" w:tplc="1C403454">
      <w:start w:val="1"/>
      <w:numFmt w:val="lowerLetter"/>
      <w:lvlText w:val="%1."/>
      <w:lvlJc w:val="left"/>
      <w:pPr>
        <w:ind w:left="720" w:hanging="360"/>
      </w:pPr>
      <w:rPr>
        <w:rFonts w:hint="default"/>
        <w:b/>
        <w:bCs w:val="0"/>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40F06BA4"/>
    <w:multiLevelType w:val="hybridMultilevel"/>
    <w:tmpl w:val="5464E0CE"/>
    <w:lvl w:ilvl="0" w:tplc="FFFFFFFF">
      <w:start w:val="1"/>
      <w:numFmt w:val="lowerLetter"/>
      <w:lvlText w:val="(%1)"/>
      <w:lvlJc w:val="left"/>
      <w:pPr>
        <w:ind w:left="720" w:hanging="360"/>
      </w:pPr>
      <w:rPr>
        <w:rFonts w:hint="default"/>
      </w:rPr>
    </w:lvl>
    <w:lvl w:ilvl="1" w:tplc="FFFFFFFF">
      <w:numFmt w:val="bullet"/>
      <w:lvlText w:val="-"/>
      <w:lvlJc w:val="left"/>
      <w:pPr>
        <w:ind w:left="1440" w:hanging="360"/>
      </w:pPr>
      <w:rPr>
        <w:rFonts w:ascii="Arial" w:eastAsia="Arial"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415F1FD7"/>
    <w:multiLevelType w:val="hybridMultilevel"/>
    <w:tmpl w:val="61F2E2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41A92337"/>
    <w:multiLevelType w:val="hybridMultilevel"/>
    <w:tmpl w:val="7D4AE2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41DD7803"/>
    <w:multiLevelType w:val="hybridMultilevel"/>
    <w:tmpl w:val="957EA23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45602A89"/>
    <w:multiLevelType w:val="hybridMultilevel"/>
    <w:tmpl w:val="FDB6F704"/>
    <w:lvl w:ilvl="0" w:tplc="E5F8E05E">
      <w:start w:val="1"/>
      <w:numFmt w:val="lowerLetter"/>
      <w:lvlText w:val="(%1)"/>
      <w:lvlJc w:val="left"/>
      <w:pPr>
        <w:ind w:left="720" w:hanging="360"/>
      </w:pPr>
      <w:rPr>
        <w:rFonts w:ascii="Arial" w:hAnsi="Arial" w:hint="default"/>
        <w:b w:val="0"/>
        <w:i w:val="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457E361B"/>
    <w:multiLevelType w:val="hybridMultilevel"/>
    <w:tmpl w:val="C41E455A"/>
    <w:lvl w:ilvl="0" w:tplc="FFFFFFFF">
      <w:start w:val="1"/>
      <w:numFmt w:val="lowerLetter"/>
      <w:lvlText w:val="(%1)"/>
      <w:lvlJc w:val="left"/>
      <w:pPr>
        <w:ind w:left="720" w:hanging="360"/>
      </w:pPr>
      <w:rPr>
        <w:rFonts w:ascii="Arial" w:hAnsi="Arial" w:hint="default"/>
        <w:b w:val="0"/>
        <w:i w:val="0"/>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2" w15:restartNumberingAfterBreak="0">
    <w:nsid w:val="46154B67"/>
    <w:multiLevelType w:val="multilevel"/>
    <w:tmpl w:val="D1E4C880"/>
    <w:lvl w:ilvl="0">
      <w:start w:val="1"/>
      <w:numFmt w:val="lowerLetter"/>
      <w:lvlText w:val="%1."/>
      <w:lvlJc w:val="left"/>
      <w:pPr>
        <w:ind w:left="360" w:hanging="360"/>
      </w:pPr>
      <w:rPr>
        <w:rFonts w:hint="default"/>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3" w15:restartNumberingAfterBreak="0">
    <w:nsid w:val="4EDF0190"/>
    <w:multiLevelType w:val="multilevel"/>
    <w:tmpl w:val="57EA2556"/>
    <w:lvl w:ilvl="0">
      <w:start w:val="48"/>
      <w:numFmt w:val="decimal"/>
      <w:lvlText w:val="%1"/>
      <w:lvlJc w:val="left"/>
      <w:pPr>
        <w:ind w:left="759" w:hanging="601"/>
      </w:pPr>
      <w:rPr>
        <w:rFonts w:ascii="Book Antiqua" w:hAnsi="Book Antiqua" w:cs="Book Antiqua"/>
        <w:b/>
        <w:bCs/>
        <w:w w:val="99"/>
        <w:sz w:val="22"/>
        <w:szCs w:val="22"/>
      </w:rPr>
    </w:lvl>
    <w:lvl w:ilvl="1">
      <w:start w:val="1"/>
      <w:numFmt w:val="decimal"/>
      <w:lvlText w:val="(%2)"/>
      <w:lvlJc w:val="left"/>
      <w:pPr>
        <w:ind w:left="878" w:hanging="496"/>
      </w:pPr>
      <w:rPr>
        <w:rFonts w:ascii="Book Antiqua" w:hAnsi="Book Antiqua" w:cs="Book Antiqua"/>
        <w:b w:val="0"/>
        <w:bCs w:val="0"/>
        <w:w w:val="99"/>
        <w:sz w:val="22"/>
        <w:szCs w:val="22"/>
      </w:rPr>
    </w:lvl>
    <w:lvl w:ilvl="2">
      <w:start w:val="1"/>
      <w:numFmt w:val="lowerLetter"/>
      <w:lvlText w:val="(%3)"/>
      <w:lvlJc w:val="left"/>
      <w:pPr>
        <w:ind w:left="1598" w:hanging="496"/>
      </w:pPr>
      <w:rPr>
        <w:rFonts w:ascii="Arial" w:hAnsi="Arial" w:cs="Arial" w:hint="default"/>
        <w:b w:val="0"/>
        <w:bCs w:val="0"/>
        <w:w w:val="99"/>
        <w:sz w:val="18"/>
        <w:szCs w:val="18"/>
      </w:rPr>
    </w:lvl>
    <w:lvl w:ilvl="3">
      <w:start w:val="1"/>
      <w:numFmt w:val="lowerRoman"/>
      <w:lvlText w:val="(%4)"/>
      <w:lvlJc w:val="left"/>
      <w:pPr>
        <w:ind w:left="2319" w:hanging="451"/>
      </w:pPr>
      <w:rPr>
        <w:rFonts w:ascii="Book Antiqua" w:hAnsi="Book Antiqua" w:cs="Book Antiqua"/>
        <w:b w:val="0"/>
        <w:bCs w:val="0"/>
        <w:w w:val="99"/>
        <w:sz w:val="22"/>
        <w:szCs w:val="22"/>
      </w:rPr>
    </w:lvl>
    <w:lvl w:ilvl="4">
      <w:numFmt w:val="bullet"/>
      <w:lvlText w:val="•"/>
      <w:lvlJc w:val="left"/>
      <w:pPr>
        <w:ind w:left="3320" w:hanging="451"/>
      </w:pPr>
    </w:lvl>
    <w:lvl w:ilvl="5">
      <w:numFmt w:val="bullet"/>
      <w:lvlText w:val="•"/>
      <w:lvlJc w:val="left"/>
      <w:pPr>
        <w:ind w:left="4320" w:hanging="451"/>
      </w:pPr>
    </w:lvl>
    <w:lvl w:ilvl="6">
      <w:numFmt w:val="bullet"/>
      <w:lvlText w:val="•"/>
      <w:lvlJc w:val="left"/>
      <w:pPr>
        <w:ind w:left="5320" w:hanging="451"/>
      </w:pPr>
    </w:lvl>
    <w:lvl w:ilvl="7">
      <w:numFmt w:val="bullet"/>
      <w:lvlText w:val="•"/>
      <w:lvlJc w:val="left"/>
      <w:pPr>
        <w:ind w:left="6320" w:hanging="451"/>
      </w:pPr>
    </w:lvl>
    <w:lvl w:ilvl="8">
      <w:numFmt w:val="bullet"/>
      <w:lvlText w:val="•"/>
      <w:lvlJc w:val="left"/>
      <w:pPr>
        <w:ind w:left="7320" w:hanging="451"/>
      </w:pPr>
    </w:lvl>
  </w:abstractNum>
  <w:abstractNum w:abstractNumId="64" w15:restartNumberingAfterBreak="0">
    <w:nsid w:val="505218B4"/>
    <w:multiLevelType w:val="hybridMultilevel"/>
    <w:tmpl w:val="F052189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51200B8B"/>
    <w:multiLevelType w:val="multilevel"/>
    <w:tmpl w:val="F536CC2A"/>
    <w:lvl w:ilvl="0">
      <w:start w:val="1"/>
      <w:numFmt w:val="bullet"/>
      <w:pStyle w:val="Textnumbered"/>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6" w15:restartNumberingAfterBreak="0">
    <w:nsid w:val="55A142D4"/>
    <w:multiLevelType w:val="multilevel"/>
    <w:tmpl w:val="7120520A"/>
    <w:lvl w:ilvl="0">
      <w:start w:val="48"/>
      <w:numFmt w:val="decimal"/>
      <w:lvlText w:val="%1"/>
      <w:lvlJc w:val="left"/>
      <w:pPr>
        <w:ind w:left="759" w:hanging="601"/>
      </w:pPr>
      <w:rPr>
        <w:rFonts w:ascii="Book Antiqua" w:hAnsi="Book Antiqua" w:cs="Book Antiqua"/>
        <w:b/>
        <w:bCs/>
        <w:w w:val="99"/>
        <w:sz w:val="22"/>
        <w:szCs w:val="22"/>
      </w:rPr>
    </w:lvl>
    <w:lvl w:ilvl="1">
      <w:start w:val="1"/>
      <w:numFmt w:val="decimal"/>
      <w:lvlText w:val="(%2)"/>
      <w:lvlJc w:val="left"/>
      <w:pPr>
        <w:ind w:left="878" w:hanging="496"/>
      </w:pPr>
      <w:rPr>
        <w:rFonts w:ascii="Book Antiqua" w:hAnsi="Book Antiqua" w:cs="Book Antiqua"/>
        <w:b w:val="0"/>
        <w:bCs w:val="0"/>
        <w:w w:val="99"/>
        <w:sz w:val="22"/>
        <w:szCs w:val="22"/>
      </w:rPr>
    </w:lvl>
    <w:lvl w:ilvl="2">
      <w:start w:val="1"/>
      <w:numFmt w:val="lowerLetter"/>
      <w:lvlText w:val="(%3)"/>
      <w:lvlJc w:val="left"/>
      <w:pPr>
        <w:ind w:left="1598" w:hanging="496"/>
      </w:pPr>
      <w:rPr>
        <w:rFonts w:ascii="Arial" w:hAnsi="Arial" w:cs="Arial" w:hint="default"/>
        <w:b w:val="0"/>
        <w:bCs w:val="0"/>
        <w:color w:val="auto"/>
        <w:w w:val="99"/>
        <w:sz w:val="18"/>
        <w:szCs w:val="18"/>
      </w:rPr>
    </w:lvl>
    <w:lvl w:ilvl="3">
      <w:start w:val="1"/>
      <w:numFmt w:val="lowerRoman"/>
      <w:lvlText w:val="(%4)"/>
      <w:lvlJc w:val="left"/>
      <w:pPr>
        <w:ind w:left="2319" w:hanging="451"/>
      </w:pPr>
      <w:rPr>
        <w:rFonts w:ascii="Book Antiqua" w:hAnsi="Book Antiqua" w:cs="Book Antiqua"/>
        <w:b w:val="0"/>
        <w:bCs w:val="0"/>
        <w:w w:val="99"/>
        <w:sz w:val="22"/>
        <w:szCs w:val="22"/>
      </w:rPr>
    </w:lvl>
    <w:lvl w:ilvl="4">
      <w:numFmt w:val="bullet"/>
      <w:lvlText w:val="•"/>
      <w:lvlJc w:val="left"/>
      <w:pPr>
        <w:ind w:left="3320" w:hanging="451"/>
      </w:pPr>
    </w:lvl>
    <w:lvl w:ilvl="5">
      <w:numFmt w:val="bullet"/>
      <w:lvlText w:val="•"/>
      <w:lvlJc w:val="left"/>
      <w:pPr>
        <w:ind w:left="4320" w:hanging="451"/>
      </w:pPr>
    </w:lvl>
    <w:lvl w:ilvl="6">
      <w:numFmt w:val="bullet"/>
      <w:lvlText w:val="•"/>
      <w:lvlJc w:val="left"/>
      <w:pPr>
        <w:ind w:left="5320" w:hanging="451"/>
      </w:pPr>
    </w:lvl>
    <w:lvl w:ilvl="7">
      <w:numFmt w:val="bullet"/>
      <w:lvlText w:val="•"/>
      <w:lvlJc w:val="left"/>
      <w:pPr>
        <w:ind w:left="6320" w:hanging="451"/>
      </w:pPr>
    </w:lvl>
    <w:lvl w:ilvl="8">
      <w:numFmt w:val="bullet"/>
      <w:lvlText w:val="•"/>
      <w:lvlJc w:val="left"/>
      <w:pPr>
        <w:ind w:left="7320" w:hanging="451"/>
      </w:pPr>
    </w:lvl>
  </w:abstractNum>
  <w:abstractNum w:abstractNumId="67" w15:restartNumberingAfterBreak="0">
    <w:nsid w:val="561408C8"/>
    <w:multiLevelType w:val="hybridMultilevel"/>
    <w:tmpl w:val="B3507A52"/>
    <w:lvl w:ilvl="0" w:tplc="FE7ECFDC">
      <w:start w:val="1"/>
      <w:numFmt w:val="lowerLetter"/>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596719DA"/>
    <w:multiLevelType w:val="hybridMultilevel"/>
    <w:tmpl w:val="EDB496BA"/>
    <w:lvl w:ilvl="0" w:tplc="A9CA46F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5B650510"/>
    <w:multiLevelType w:val="hybridMultilevel"/>
    <w:tmpl w:val="CE843D84"/>
    <w:lvl w:ilvl="0" w:tplc="FFFFFFFF">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0" w15:restartNumberingAfterBreak="0">
    <w:nsid w:val="5BC606C4"/>
    <w:multiLevelType w:val="hybridMultilevel"/>
    <w:tmpl w:val="63D67644"/>
    <w:lvl w:ilvl="0" w:tplc="FFFFFFFF">
      <w:start w:val="1"/>
      <w:numFmt w:val="lowerLetter"/>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1" w15:restartNumberingAfterBreak="0">
    <w:nsid w:val="5DEE2DA8"/>
    <w:multiLevelType w:val="multilevel"/>
    <w:tmpl w:val="DB5038C0"/>
    <w:lvl w:ilvl="0">
      <w:start w:val="17"/>
      <w:numFmt w:val="decimal"/>
      <w:lvlText w:val="%1"/>
      <w:lvlJc w:val="left"/>
      <w:pPr>
        <w:ind w:left="759" w:hanging="601"/>
      </w:pPr>
      <w:rPr>
        <w:rFonts w:ascii="Book Antiqua" w:hAnsi="Book Antiqua" w:cs="Book Antiqua" w:hint="default"/>
        <w:b/>
        <w:bCs/>
        <w:w w:val="99"/>
        <w:sz w:val="22"/>
        <w:szCs w:val="22"/>
      </w:rPr>
    </w:lvl>
    <w:lvl w:ilvl="1">
      <w:start w:val="1"/>
      <w:numFmt w:val="decimal"/>
      <w:lvlText w:val="(%2)"/>
      <w:lvlJc w:val="left"/>
      <w:pPr>
        <w:ind w:left="878" w:hanging="497"/>
      </w:pPr>
      <w:rPr>
        <w:rFonts w:ascii="Book Antiqua" w:hAnsi="Book Antiqua" w:cs="Book Antiqua" w:hint="default"/>
        <w:b w:val="0"/>
        <w:bCs w:val="0"/>
        <w:w w:val="99"/>
        <w:sz w:val="22"/>
        <w:szCs w:val="22"/>
      </w:rPr>
    </w:lvl>
    <w:lvl w:ilvl="2">
      <w:start w:val="1"/>
      <w:numFmt w:val="lowerLetter"/>
      <w:lvlText w:val="(%3)"/>
      <w:lvlJc w:val="left"/>
      <w:pPr>
        <w:ind w:left="1462" w:hanging="360"/>
      </w:pPr>
      <w:rPr>
        <w:rFonts w:hint="default"/>
        <w:i w:val="0"/>
        <w:iCs w:val="0"/>
        <w:color w:val="auto"/>
      </w:rPr>
    </w:lvl>
    <w:lvl w:ilvl="3">
      <w:start w:val="1"/>
      <w:numFmt w:val="lowerRoman"/>
      <w:lvlText w:val="(%4)"/>
      <w:lvlJc w:val="left"/>
      <w:pPr>
        <w:ind w:left="2318" w:hanging="450"/>
      </w:pPr>
      <w:rPr>
        <w:rFonts w:ascii="Book Antiqua" w:hAnsi="Book Antiqua" w:cs="Book Antiqua" w:hint="default"/>
        <w:b w:val="0"/>
        <w:bCs w:val="0"/>
        <w:spacing w:val="-1"/>
        <w:w w:val="99"/>
        <w:sz w:val="22"/>
        <w:szCs w:val="22"/>
      </w:rPr>
    </w:lvl>
    <w:lvl w:ilvl="4">
      <w:numFmt w:val="bullet"/>
      <w:lvlText w:val="•"/>
      <w:lvlJc w:val="left"/>
      <w:pPr>
        <w:ind w:left="3320" w:hanging="450"/>
      </w:pPr>
      <w:rPr>
        <w:rFonts w:hint="default"/>
      </w:rPr>
    </w:lvl>
    <w:lvl w:ilvl="5">
      <w:numFmt w:val="bullet"/>
      <w:lvlText w:val="•"/>
      <w:lvlJc w:val="left"/>
      <w:pPr>
        <w:ind w:left="4320" w:hanging="450"/>
      </w:pPr>
      <w:rPr>
        <w:rFonts w:hint="default"/>
      </w:rPr>
    </w:lvl>
    <w:lvl w:ilvl="6">
      <w:numFmt w:val="bullet"/>
      <w:lvlText w:val="•"/>
      <w:lvlJc w:val="left"/>
      <w:pPr>
        <w:ind w:left="5320" w:hanging="450"/>
      </w:pPr>
      <w:rPr>
        <w:rFonts w:hint="default"/>
      </w:rPr>
    </w:lvl>
    <w:lvl w:ilvl="7">
      <w:numFmt w:val="bullet"/>
      <w:lvlText w:val="•"/>
      <w:lvlJc w:val="left"/>
      <w:pPr>
        <w:ind w:left="6320" w:hanging="450"/>
      </w:pPr>
      <w:rPr>
        <w:rFonts w:hint="default"/>
      </w:rPr>
    </w:lvl>
    <w:lvl w:ilvl="8">
      <w:numFmt w:val="bullet"/>
      <w:lvlText w:val="•"/>
      <w:lvlJc w:val="left"/>
      <w:pPr>
        <w:ind w:left="7320" w:hanging="450"/>
      </w:pPr>
      <w:rPr>
        <w:rFonts w:hint="default"/>
      </w:rPr>
    </w:lvl>
  </w:abstractNum>
  <w:abstractNum w:abstractNumId="72" w15:restartNumberingAfterBreak="0">
    <w:nsid w:val="5EF65F78"/>
    <w:multiLevelType w:val="multilevel"/>
    <w:tmpl w:val="4AC4B6AE"/>
    <w:lvl w:ilvl="0">
      <w:start w:val="1"/>
      <w:numFmt w:val="decimal"/>
      <w:lvlText w:val="%1."/>
      <w:lvlJc w:val="left"/>
      <w:pPr>
        <w:ind w:left="360" w:hanging="360"/>
      </w:pPr>
      <w:rPr>
        <w:rFonts w:hint="default"/>
        <w:i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720" w:hanging="720"/>
      </w:pPr>
      <w:rPr>
        <w:rFonts w:hint="default"/>
        <w:b w:val="0"/>
        <w:bCs w:val="0"/>
        <w:color w:val="auto"/>
        <w:sz w:val="20"/>
        <w:szCs w:val="20"/>
      </w:rPr>
    </w:lvl>
    <w:lvl w:ilvl="2">
      <w:start w:val="1"/>
      <w:numFmt w:val="decimal"/>
      <w:lvlText w:val="%1.%2.%3"/>
      <w:lvlJc w:val="left"/>
      <w:pPr>
        <w:ind w:left="1803" w:hanging="1083"/>
      </w:pPr>
      <w:rPr>
        <w:rFonts w:hint="default"/>
        <w:b w:val="0"/>
        <w:color w:val="auto"/>
        <w:sz w:val="20"/>
        <w:szCs w:val="24"/>
      </w:rPr>
    </w:lvl>
    <w:lvl w:ilvl="3">
      <w:start w:val="1"/>
      <w:numFmt w:val="bullet"/>
      <w:lvlText w:val=""/>
      <w:lvlJc w:val="left"/>
      <w:pPr>
        <w:ind w:left="1080" w:hanging="360"/>
      </w:pPr>
      <w:rPr>
        <w:rFonts w:ascii="Symbol" w:hAnsi="Symbol" w:hint="default"/>
      </w:rPr>
    </w:lvl>
    <w:lvl w:ilvl="4">
      <w:start w:val="1"/>
      <w:numFmt w:val="lowerRoman"/>
      <w:lvlText w:val="(%5)"/>
      <w:lvlJc w:val="left"/>
      <w:pPr>
        <w:ind w:left="2523" w:hanging="720"/>
      </w:pPr>
      <w:rPr>
        <w:rFonts w:hint="default"/>
        <w:b w:val="0"/>
        <w:bCs w:val="0"/>
        <w:i w:val="0"/>
        <w:iCs w:val="0"/>
        <w:color w:val="auto"/>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3" w15:restartNumberingAfterBreak="0">
    <w:nsid w:val="618F0776"/>
    <w:multiLevelType w:val="hybridMultilevel"/>
    <w:tmpl w:val="E7FC69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43104CE"/>
    <w:multiLevelType w:val="hybridMultilevel"/>
    <w:tmpl w:val="66BCBA14"/>
    <w:lvl w:ilvl="0" w:tplc="08090019">
      <w:start w:val="1"/>
      <w:numFmt w:val="low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5" w15:restartNumberingAfterBreak="0">
    <w:nsid w:val="64875FE5"/>
    <w:multiLevelType w:val="hybridMultilevel"/>
    <w:tmpl w:val="58E4AD5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6822256D"/>
    <w:multiLevelType w:val="multilevel"/>
    <w:tmpl w:val="F98AAC60"/>
    <w:lvl w:ilvl="0">
      <w:start w:val="23"/>
      <w:numFmt w:val="decimal"/>
      <w:lvlText w:val="%1"/>
      <w:lvlJc w:val="left"/>
      <w:pPr>
        <w:ind w:left="758" w:hanging="601"/>
      </w:pPr>
      <w:rPr>
        <w:rFonts w:ascii="Book Antiqua" w:hAnsi="Book Antiqua" w:cs="Book Antiqua"/>
        <w:b/>
        <w:bCs/>
        <w:spacing w:val="-1"/>
        <w:w w:val="99"/>
        <w:sz w:val="22"/>
        <w:szCs w:val="22"/>
      </w:rPr>
    </w:lvl>
    <w:lvl w:ilvl="1">
      <w:start w:val="1"/>
      <w:numFmt w:val="decimal"/>
      <w:lvlText w:val="(%2)"/>
      <w:lvlJc w:val="left"/>
      <w:pPr>
        <w:ind w:left="878" w:hanging="496"/>
      </w:pPr>
      <w:rPr>
        <w:rFonts w:ascii="Book Antiqua" w:hAnsi="Book Antiqua" w:cs="Book Antiqua"/>
        <w:b w:val="0"/>
        <w:bCs w:val="0"/>
        <w:w w:val="99"/>
        <w:sz w:val="22"/>
        <w:szCs w:val="22"/>
      </w:rPr>
    </w:lvl>
    <w:lvl w:ilvl="2">
      <w:start w:val="1"/>
      <w:numFmt w:val="lowerLetter"/>
      <w:lvlText w:val="(%3)"/>
      <w:lvlJc w:val="left"/>
      <w:pPr>
        <w:ind w:left="1598" w:hanging="496"/>
      </w:pPr>
      <w:rPr>
        <w:rFonts w:ascii="Arial" w:hAnsi="Arial" w:cs="Arial" w:hint="default"/>
        <w:b w:val="0"/>
        <w:bCs w:val="0"/>
        <w:w w:val="99"/>
        <w:sz w:val="18"/>
        <w:szCs w:val="18"/>
      </w:rPr>
    </w:lvl>
    <w:lvl w:ilvl="3">
      <w:start w:val="1"/>
      <w:numFmt w:val="lowerRoman"/>
      <w:lvlText w:val="(%4)"/>
      <w:lvlJc w:val="left"/>
      <w:pPr>
        <w:ind w:left="2318" w:hanging="451"/>
      </w:pPr>
      <w:rPr>
        <w:rFonts w:ascii="Book Antiqua" w:hAnsi="Book Antiqua" w:cs="Book Antiqua"/>
        <w:b w:val="0"/>
        <w:bCs w:val="0"/>
        <w:w w:val="99"/>
        <w:sz w:val="22"/>
        <w:szCs w:val="22"/>
      </w:rPr>
    </w:lvl>
    <w:lvl w:ilvl="4">
      <w:numFmt w:val="bullet"/>
      <w:lvlText w:val="•"/>
      <w:lvlJc w:val="left"/>
      <w:pPr>
        <w:ind w:left="3320" w:hanging="451"/>
      </w:pPr>
    </w:lvl>
    <w:lvl w:ilvl="5">
      <w:numFmt w:val="bullet"/>
      <w:lvlText w:val="•"/>
      <w:lvlJc w:val="left"/>
      <w:pPr>
        <w:ind w:left="4320" w:hanging="451"/>
      </w:pPr>
    </w:lvl>
    <w:lvl w:ilvl="6">
      <w:numFmt w:val="bullet"/>
      <w:lvlText w:val="•"/>
      <w:lvlJc w:val="left"/>
      <w:pPr>
        <w:ind w:left="5320" w:hanging="451"/>
      </w:pPr>
    </w:lvl>
    <w:lvl w:ilvl="7">
      <w:numFmt w:val="bullet"/>
      <w:lvlText w:val="•"/>
      <w:lvlJc w:val="left"/>
      <w:pPr>
        <w:ind w:left="6320" w:hanging="451"/>
      </w:pPr>
    </w:lvl>
    <w:lvl w:ilvl="8">
      <w:numFmt w:val="bullet"/>
      <w:lvlText w:val="•"/>
      <w:lvlJc w:val="left"/>
      <w:pPr>
        <w:ind w:left="7320" w:hanging="451"/>
      </w:pPr>
    </w:lvl>
  </w:abstractNum>
  <w:abstractNum w:abstractNumId="77" w15:restartNumberingAfterBreak="0">
    <w:nsid w:val="69A23D78"/>
    <w:multiLevelType w:val="hybridMultilevel"/>
    <w:tmpl w:val="D58019CE"/>
    <w:lvl w:ilvl="0" w:tplc="344A559C">
      <w:start w:val="1"/>
      <w:numFmt w:val="lowerLetter"/>
      <w:lvlText w:val="(%1)"/>
      <w:lvlJc w:val="left"/>
      <w:pPr>
        <w:ind w:left="720" w:hanging="360"/>
      </w:pPr>
      <w:rPr>
        <w:rFonts w:ascii="Arial" w:hAnsi="Arial" w:hint="default"/>
        <w:b w:val="0"/>
        <w:i w:val="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71A3A6AA"/>
    <w:multiLevelType w:val="multilevel"/>
    <w:tmpl w:val="8BF8095E"/>
    <w:lvl w:ilvl="0">
      <w:start w:val="1"/>
      <w:numFmt w:val="decimal"/>
      <w:pStyle w:val="TLTSchedulePartHeading"/>
      <w:suff w:val="nothing"/>
      <w:lvlText w:val="Part %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72F14604"/>
    <w:multiLevelType w:val="multilevel"/>
    <w:tmpl w:val="9D9E2848"/>
    <w:lvl w:ilvl="0">
      <w:start w:val="67"/>
      <w:numFmt w:val="decimal"/>
      <w:lvlText w:val="%1"/>
      <w:lvlJc w:val="left"/>
      <w:pPr>
        <w:ind w:left="759" w:hanging="601"/>
      </w:pPr>
      <w:rPr>
        <w:rFonts w:ascii="Book Antiqua" w:hAnsi="Book Antiqua" w:cs="Book Antiqua" w:hint="default"/>
        <w:b/>
        <w:bCs/>
        <w:w w:val="99"/>
        <w:sz w:val="22"/>
        <w:szCs w:val="22"/>
      </w:rPr>
    </w:lvl>
    <w:lvl w:ilvl="1">
      <w:start w:val="1"/>
      <w:numFmt w:val="decimal"/>
      <w:lvlText w:val="(%2)"/>
      <w:lvlJc w:val="left"/>
      <w:pPr>
        <w:ind w:left="878" w:hanging="496"/>
      </w:pPr>
      <w:rPr>
        <w:rFonts w:ascii="Book Antiqua" w:hAnsi="Book Antiqua" w:cs="Book Antiqua" w:hint="default"/>
        <w:b w:val="0"/>
        <w:bCs w:val="0"/>
        <w:w w:val="99"/>
        <w:sz w:val="22"/>
        <w:szCs w:val="22"/>
      </w:rPr>
    </w:lvl>
    <w:lvl w:ilvl="2">
      <w:start w:val="1"/>
      <w:numFmt w:val="lowerLetter"/>
      <w:lvlText w:val="(%3)"/>
      <w:lvlJc w:val="left"/>
      <w:pPr>
        <w:ind w:left="1598" w:hanging="496"/>
      </w:pPr>
      <w:rPr>
        <w:rFonts w:ascii="Arial" w:hAnsi="Arial" w:cs="Arial" w:hint="default"/>
        <w:b w:val="0"/>
        <w:bCs w:val="0"/>
        <w:i w:val="0"/>
        <w:iCs w:val="0"/>
        <w:w w:val="99"/>
        <w:sz w:val="18"/>
        <w:szCs w:val="18"/>
      </w:rPr>
    </w:lvl>
    <w:lvl w:ilvl="3">
      <w:start w:val="1"/>
      <w:numFmt w:val="lowerRoman"/>
      <w:lvlText w:val="(%4)"/>
      <w:lvlJc w:val="left"/>
      <w:pPr>
        <w:ind w:left="2319" w:hanging="451"/>
      </w:pPr>
      <w:rPr>
        <w:rFonts w:ascii="Book Antiqua" w:hAnsi="Book Antiqua" w:cs="Book Antiqua" w:hint="default"/>
        <w:b w:val="0"/>
        <w:bCs w:val="0"/>
        <w:w w:val="99"/>
        <w:sz w:val="22"/>
        <w:szCs w:val="22"/>
      </w:rPr>
    </w:lvl>
    <w:lvl w:ilvl="4">
      <w:numFmt w:val="bullet"/>
      <w:lvlText w:val="•"/>
      <w:lvlJc w:val="left"/>
      <w:pPr>
        <w:ind w:left="3320" w:hanging="451"/>
      </w:pPr>
      <w:rPr>
        <w:rFonts w:hint="default"/>
      </w:rPr>
    </w:lvl>
    <w:lvl w:ilvl="5">
      <w:numFmt w:val="bullet"/>
      <w:lvlText w:val="•"/>
      <w:lvlJc w:val="left"/>
      <w:pPr>
        <w:ind w:left="4320" w:hanging="451"/>
      </w:pPr>
      <w:rPr>
        <w:rFonts w:hint="default"/>
      </w:rPr>
    </w:lvl>
    <w:lvl w:ilvl="6">
      <w:numFmt w:val="bullet"/>
      <w:lvlText w:val="•"/>
      <w:lvlJc w:val="left"/>
      <w:pPr>
        <w:ind w:left="5320" w:hanging="451"/>
      </w:pPr>
      <w:rPr>
        <w:rFonts w:hint="default"/>
      </w:rPr>
    </w:lvl>
    <w:lvl w:ilvl="7">
      <w:numFmt w:val="bullet"/>
      <w:lvlText w:val="•"/>
      <w:lvlJc w:val="left"/>
      <w:pPr>
        <w:ind w:left="6320" w:hanging="451"/>
      </w:pPr>
      <w:rPr>
        <w:rFonts w:hint="default"/>
      </w:rPr>
    </w:lvl>
    <w:lvl w:ilvl="8">
      <w:numFmt w:val="bullet"/>
      <w:lvlText w:val="•"/>
      <w:lvlJc w:val="left"/>
      <w:pPr>
        <w:ind w:left="7320" w:hanging="451"/>
      </w:pPr>
      <w:rPr>
        <w:rFonts w:hint="default"/>
      </w:rPr>
    </w:lvl>
  </w:abstractNum>
  <w:abstractNum w:abstractNumId="80" w15:restartNumberingAfterBreak="0">
    <w:nsid w:val="742E6531"/>
    <w:multiLevelType w:val="hybridMultilevel"/>
    <w:tmpl w:val="9890322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759A75E9"/>
    <w:multiLevelType w:val="hybridMultilevel"/>
    <w:tmpl w:val="809A2D68"/>
    <w:lvl w:ilvl="0" w:tplc="7D245444">
      <w:start w:val="1"/>
      <w:numFmt w:val="lowerLetter"/>
      <w:lvlText w:val="(%1)"/>
      <w:lvlJc w:val="left"/>
      <w:pPr>
        <w:ind w:left="360" w:hanging="360"/>
      </w:pPr>
      <w:rPr>
        <w:rFonts w:ascii="Arial" w:hAnsi="Arial" w:hint="default"/>
        <w:b w:val="0"/>
        <w:i w:val="0"/>
        <w:sz w:val="18"/>
        <w:szCs w:val="18"/>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2" w15:restartNumberingAfterBreak="0">
    <w:nsid w:val="765C6A50"/>
    <w:multiLevelType w:val="multilevel"/>
    <w:tmpl w:val="24C2B22E"/>
    <w:lvl w:ilvl="0">
      <w:start w:val="70"/>
      <w:numFmt w:val="decimal"/>
      <w:lvlText w:val="%1"/>
      <w:lvlJc w:val="left"/>
      <w:pPr>
        <w:ind w:left="758" w:hanging="600"/>
      </w:pPr>
      <w:rPr>
        <w:rFonts w:ascii="Book Antiqua" w:hAnsi="Book Antiqua" w:cs="Book Antiqua" w:hint="default"/>
        <w:b/>
        <w:bCs/>
        <w:w w:val="99"/>
        <w:sz w:val="22"/>
        <w:szCs w:val="22"/>
      </w:rPr>
    </w:lvl>
    <w:lvl w:ilvl="1">
      <w:start w:val="1"/>
      <w:numFmt w:val="decimal"/>
      <w:lvlText w:val="(%2)"/>
      <w:lvlJc w:val="left"/>
      <w:pPr>
        <w:ind w:left="877" w:hanging="495"/>
      </w:pPr>
      <w:rPr>
        <w:rFonts w:ascii="Book Antiqua" w:hAnsi="Book Antiqua" w:cs="Book Antiqua" w:hint="default"/>
        <w:b w:val="0"/>
        <w:bCs w:val="0"/>
        <w:spacing w:val="-1"/>
        <w:w w:val="99"/>
        <w:sz w:val="22"/>
        <w:szCs w:val="22"/>
      </w:rPr>
    </w:lvl>
    <w:lvl w:ilvl="2">
      <w:start w:val="1"/>
      <w:numFmt w:val="lowerLetter"/>
      <w:lvlText w:val="(%3)"/>
      <w:lvlJc w:val="left"/>
      <w:pPr>
        <w:ind w:left="1598" w:hanging="496"/>
      </w:pPr>
      <w:rPr>
        <w:rFonts w:ascii="Arial" w:hAnsi="Arial" w:cs="Arial" w:hint="default"/>
        <w:b w:val="0"/>
        <w:bCs w:val="0"/>
        <w:spacing w:val="-1"/>
        <w:w w:val="99"/>
        <w:sz w:val="18"/>
        <w:szCs w:val="18"/>
      </w:rPr>
    </w:lvl>
    <w:lvl w:ilvl="3">
      <w:start w:val="1"/>
      <w:numFmt w:val="lowerRoman"/>
      <w:lvlText w:val="(%4)"/>
      <w:lvlJc w:val="left"/>
      <w:pPr>
        <w:ind w:left="2319" w:hanging="451"/>
      </w:pPr>
      <w:rPr>
        <w:rFonts w:ascii="Book Antiqua" w:hAnsi="Book Antiqua" w:cs="Book Antiqua" w:hint="default"/>
        <w:b w:val="0"/>
        <w:bCs w:val="0"/>
        <w:spacing w:val="-1"/>
        <w:w w:val="99"/>
        <w:sz w:val="22"/>
        <w:szCs w:val="22"/>
      </w:rPr>
    </w:lvl>
    <w:lvl w:ilvl="4">
      <w:numFmt w:val="bullet"/>
      <w:lvlText w:val="•"/>
      <w:lvlJc w:val="left"/>
      <w:pPr>
        <w:ind w:left="3320" w:hanging="451"/>
      </w:pPr>
      <w:rPr>
        <w:rFonts w:hint="default"/>
      </w:rPr>
    </w:lvl>
    <w:lvl w:ilvl="5">
      <w:numFmt w:val="bullet"/>
      <w:lvlText w:val="•"/>
      <w:lvlJc w:val="left"/>
      <w:pPr>
        <w:ind w:left="4320" w:hanging="451"/>
      </w:pPr>
      <w:rPr>
        <w:rFonts w:hint="default"/>
      </w:rPr>
    </w:lvl>
    <w:lvl w:ilvl="6">
      <w:numFmt w:val="bullet"/>
      <w:lvlText w:val="•"/>
      <w:lvlJc w:val="left"/>
      <w:pPr>
        <w:ind w:left="5320" w:hanging="451"/>
      </w:pPr>
      <w:rPr>
        <w:rFonts w:hint="default"/>
      </w:rPr>
    </w:lvl>
    <w:lvl w:ilvl="7">
      <w:numFmt w:val="bullet"/>
      <w:lvlText w:val="•"/>
      <w:lvlJc w:val="left"/>
      <w:pPr>
        <w:ind w:left="6320" w:hanging="451"/>
      </w:pPr>
      <w:rPr>
        <w:rFonts w:hint="default"/>
      </w:rPr>
    </w:lvl>
    <w:lvl w:ilvl="8">
      <w:numFmt w:val="bullet"/>
      <w:lvlText w:val="•"/>
      <w:lvlJc w:val="left"/>
      <w:pPr>
        <w:ind w:left="7320" w:hanging="451"/>
      </w:pPr>
      <w:rPr>
        <w:rFonts w:hint="default"/>
      </w:rPr>
    </w:lvl>
  </w:abstractNum>
  <w:abstractNum w:abstractNumId="83" w15:restartNumberingAfterBreak="0">
    <w:nsid w:val="7A706AB7"/>
    <w:multiLevelType w:val="hybridMultilevel"/>
    <w:tmpl w:val="76CE2FF8"/>
    <w:lvl w:ilvl="0" w:tplc="BCA82AA2">
      <w:start w:val="1"/>
      <w:numFmt w:val="bullet"/>
      <w:lvlText w:val=""/>
      <w:lvlJc w:val="left"/>
      <w:pPr>
        <w:ind w:left="1020" w:hanging="360"/>
      </w:pPr>
      <w:rPr>
        <w:rFonts w:ascii="Symbol" w:hAnsi="Symbol"/>
      </w:rPr>
    </w:lvl>
    <w:lvl w:ilvl="1" w:tplc="E932A640">
      <w:start w:val="1"/>
      <w:numFmt w:val="bullet"/>
      <w:lvlText w:val=""/>
      <w:lvlJc w:val="left"/>
      <w:pPr>
        <w:ind w:left="1020" w:hanging="360"/>
      </w:pPr>
      <w:rPr>
        <w:rFonts w:ascii="Symbol" w:hAnsi="Symbol"/>
      </w:rPr>
    </w:lvl>
    <w:lvl w:ilvl="2" w:tplc="889E8A9A">
      <w:start w:val="1"/>
      <w:numFmt w:val="bullet"/>
      <w:lvlText w:val=""/>
      <w:lvlJc w:val="left"/>
      <w:pPr>
        <w:ind w:left="1020" w:hanging="360"/>
      </w:pPr>
      <w:rPr>
        <w:rFonts w:ascii="Symbol" w:hAnsi="Symbol"/>
      </w:rPr>
    </w:lvl>
    <w:lvl w:ilvl="3" w:tplc="B2D65422">
      <w:start w:val="1"/>
      <w:numFmt w:val="bullet"/>
      <w:lvlText w:val=""/>
      <w:lvlJc w:val="left"/>
      <w:pPr>
        <w:ind w:left="1020" w:hanging="360"/>
      </w:pPr>
      <w:rPr>
        <w:rFonts w:ascii="Symbol" w:hAnsi="Symbol"/>
      </w:rPr>
    </w:lvl>
    <w:lvl w:ilvl="4" w:tplc="F1C471CE">
      <w:start w:val="1"/>
      <w:numFmt w:val="bullet"/>
      <w:lvlText w:val=""/>
      <w:lvlJc w:val="left"/>
      <w:pPr>
        <w:ind w:left="1020" w:hanging="360"/>
      </w:pPr>
      <w:rPr>
        <w:rFonts w:ascii="Symbol" w:hAnsi="Symbol"/>
      </w:rPr>
    </w:lvl>
    <w:lvl w:ilvl="5" w:tplc="715AF74E">
      <w:start w:val="1"/>
      <w:numFmt w:val="bullet"/>
      <w:lvlText w:val=""/>
      <w:lvlJc w:val="left"/>
      <w:pPr>
        <w:ind w:left="1020" w:hanging="360"/>
      </w:pPr>
      <w:rPr>
        <w:rFonts w:ascii="Symbol" w:hAnsi="Symbol"/>
      </w:rPr>
    </w:lvl>
    <w:lvl w:ilvl="6" w:tplc="F77C014E">
      <w:start w:val="1"/>
      <w:numFmt w:val="bullet"/>
      <w:lvlText w:val=""/>
      <w:lvlJc w:val="left"/>
      <w:pPr>
        <w:ind w:left="1020" w:hanging="360"/>
      </w:pPr>
      <w:rPr>
        <w:rFonts w:ascii="Symbol" w:hAnsi="Symbol"/>
      </w:rPr>
    </w:lvl>
    <w:lvl w:ilvl="7" w:tplc="8EA265E8">
      <w:start w:val="1"/>
      <w:numFmt w:val="bullet"/>
      <w:lvlText w:val=""/>
      <w:lvlJc w:val="left"/>
      <w:pPr>
        <w:ind w:left="1020" w:hanging="360"/>
      </w:pPr>
      <w:rPr>
        <w:rFonts w:ascii="Symbol" w:hAnsi="Symbol"/>
      </w:rPr>
    </w:lvl>
    <w:lvl w:ilvl="8" w:tplc="0E7C15B2">
      <w:start w:val="1"/>
      <w:numFmt w:val="bullet"/>
      <w:lvlText w:val=""/>
      <w:lvlJc w:val="left"/>
      <w:pPr>
        <w:ind w:left="1020" w:hanging="360"/>
      </w:pPr>
      <w:rPr>
        <w:rFonts w:ascii="Symbol" w:hAnsi="Symbol"/>
      </w:rPr>
    </w:lvl>
  </w:abstractNum>
  <w:abstractNum w:abstractNumId="84" w15:restartNumberingAfterBreak="0">
    <w:nsid w:val="7A735862"/>
    <w:multiLevelType w:val="hybridMultilevel"/>
    <w:tmpl w:val="D8CA641C"/>
    <w:lvl w:ilvl="0" w:tplc="08090001">
      <w:start w:val="1"/>
      <w:numFmt w:val="bullet"/>
      <w:lvlText w:val=""/>
      <w:lvlJc w:val="left"/>
      <w:pPr>
        <w:ind w:left="3243" w:hanging="360"/>
      </w:pPr>
      <w:rPr>
        <w:rFonts w:ascii="Symbol" w:hAnsi="Symbol" w:hint="default"/>
      </w:rPr>
    </w:lvl>
    <w:lvl w:ilvl="1" w:tplc="08090003" w:tentative="1">
      <w:start w:val="1"/>
      <w:numFmt w:val="bullet"/>
      <w:lvlText w:val="o"/>
      <w:lvlJc w:val="left"/>
      <w:pPr>
        <w:ind w:left="3963" w:hanging="360"/>
      </w:pPr>
      <w:rPr>
        <w:rFonts w:ascii="Courier New" w:hAnsi="Courier New" w:cs="Courier New" w:hint="default"/>
      </w:rPr>
    </w:lvl>
    <w:lvl w:ilvl="2" w:tplc="08090005" w:tentative="1">
      <w:start w:val="1"/>
      <w:numFmt w:val="bullet"/>
      <w:lvlText w:val=""/>
      <w:lvlJc w:val="left"/>
      <w:pPr>
        <w:ind w:left="4683" w:hanging="360"/>
      </w:pPr>
      <w:rPr>
        <w:rFonts w:ascii="Wingdings" w:hAnsi="Wingdings" w:hint="default"/>
      </w:rPr>
    </w:lvl>
    <w:lvl w:ilvl="3" w:tplc="08090001" w:tentative="1">
      <w:start w:val="1"/>
      <w:numFmt w:val="bullet"/>
      <w:lvlText w:val=""/>
      <w:lvlJc w:val="left"/>
      <w:pPr>
        <w:ind w:left="5403" w:hanging="360"/>
      </w:pPr>
      <w:rPr>
        <w:rFonts w:ascii="Symbol" w:hAnsi="Symbol" w:hint="default"/>
      </w:rPr>
    </w:lvl>
    <w:lvl w:ilvl="4" w:tplc="08090003">
      <w:start w:val="1"/>
      <w:numFmt w:val="bullet"/>
      <w:lvlText w:val="o"/>
      <w:lvlJc w:val="left"/>
      <w:pPr>
        <w:ind w:left="6123" w:hanging="360"/>
      </w:pPr>
      <w:rPr>
        <w:rFonts w:ascii="Courier New" w:hAnsi="Courier New" w:cs="Courier New" w:hint="default"/>
      </w:rPr>
    </w:lvl>
    <w:lvl w:ilvl="5" w:tplc="08090005" w:tentative="1">
      <w:start w:val="1"/>
      <w:numFmt w:val="bullet"/>
      <w:lvlText w:val=""/>
      <w:lvlJc w:val="left"/>
      <w:pPr>
        <w:ind w:left="6843" w:hanging="360"/>
      </w:pPr>
      <w:rPr>
        <w:rFonts w:ascii="Wingdings" w:hAnsi="Wingdings" w:hint="default"/>
      </w:rPr>
    </w:lvl>
    <w:lvl w:ilvl="6" w:tplc="08090001" w:tentative="1">
      <w:start w:val="1"/>
      <w:numFmt w:val="bullet"/>
      <w:lvlText w:val=""/>
      <w:lvlJc w:val="left"/>
      <w:pPr>
        <w:ind w:left="7563" w:hanging="360"/>
      </w:pPr>
      <w:rPr>
        <w:rFonts w:ascii="Symbol" w:hAnsi="Symbol" w:hint="default"/>
      </w:rPr>
    </w:lvl>
    <w:lvl w:ilvl="7" w:tplc="08090003" w:tentative="1">
      <w:start w:val="1"/>
      <w:numFmt w:val="bullet"/>
      <w:lvlText w:val="o"/>
      <w:lvlJc w:val="left"/>
      <w:pPr>
        <w:ind w:left="8283" w:hanging="360"/>
      </w:pPr>
      <w:rPr>
        <w:rFonts w:ascii="Courier New" w:hAnsi="Courier New" w:cs="Courier New" w:hint="default"/>
      </w:rPr>
    </w:lvl>
    <w:lvl w:ilvl="8" w:tplc="08090005" w:tentative="1">
      <w:start w:val="1"/>
      <w:numFmt w:val="bullet"/>
      <w:lvlText w:val=""/>
      <w:lvlJc w:val="left"/>
      <w:pPr>
        <w:ind w:left="9003" w:hanging="360"/>
      </w:pPr>
      <w:rPr>
        <w:rFonts w:ascii="Wingdings" w:hAnsi="Wingdings" w:hint="default"/>
      </w:rPr>
    </w:lvl>
  </w:abstractNum>
  <w:abstractNum w:abstractNumId="85" w15:restartNumberingAfterBreak="0">
    <w:nsid w:val="7BBE735A"/>
    <w:multiLevelType w:val="hybridMultilevel"/>
    <w:tmpl w:val="13E223AA"/>
    <w:lvl w:ilvl="0" w:tplc="B7249300">
      <w:start w:val="1"/>
      <w:numFmt w:val="lowerLetter"/>
      <w:lvlText w:val="(%1)"/>
      <w:lvlJc w:val="left"/>
      <w:pPr>
        <w:ind w:left="1462" w:hanging="360"/>
      </w:pPr>
      <w:rPr>
        <w:rFonts w:hint="default"/>
        <w:color w:val="auto"/>
      </w:rPr>
    </w:lvl>
    <w:lvl w:ilvl="1" w:tplc="2BEC8064">
      <w:start w:val="1"/>
      <w:numFmt w:val="decimal"/>
      <w:lvlText w:val="(%2)"/>
      <w:lvlJc w:val="left"/>
      <w:pPr>
        <w:ind w:left="2542" w:hanging="720"/>
      </w:pPr>
      <w:rPr>
        <w:rFonts w:hint="default"/>
      </w:rPr>
    </w:lvl>
    <w:lvl w:ilvl="2" w:tplc="0809001B" w:tentative="1">
      <w:start w:val="1"/>
      <w:numFmt w:val="lowerRoman"/>
      <w:lvlText w:val="%3."/>
      <w:lvlJc w:val="right"/>
      <w:pPr>
        <w:ind w:left="2902" w:hanging="180"/>
      </w:pPr>
    </w:lvl>
    <w:lvl w:ilvl="3" w:tplc="0809000F" w:tentative="1">
      <w:start w:val="1"/>
      <w:numFmt w:val="decimal"/>
      <w:lvlText w:val="%4."/>
      <w:lvlJc w:val="left"/>
      <w:pPr>
        <w:ind w:left="3622" w:hanging="360"/>
      </w:pPr>
    </w:lvl>
    <w:lvl w:ilvl="4" w:tplc="08090019" w:tentative="1">
      <w:start w:val="1"/>
      <w:numFmt w:val="lowerLetter"/>
      <w:lvlText w:val="%5."/>
      <w:lvlJc w:val="left"/>
      <w:pPr>
        <w:ind w:left="4342" w:hanging="360"/>
      </w:pPr>
    </w:lvl>
    <w:lvl w:ilvl="5" w:tplc="0809001B" w:tentative="1">
      <w:start w:val="1"/>
      <w:numFmt w:val="lowerRoman"/>
      <w:lvlText w:val="%6."/>
      <w:lvlJc w:val="right"/>
      <w:pPr>
        <w:ind w:left="5062" w:hanging="180"/>
      </w:pPr>
    </w:lvl>
    <w:lvl w:ilvl="6" w:tplc="0809000F" w:tentative="1">
      <w:start w:val="1"/>
      <w:numFmt w:val="decimal"/>
      <w:lvlText w:val="%7."/>
      <w:lvlJc w:val="left"/>
      <w:pPr>
        <w:ind w:left="5782" w:hanging="360"/>
      </w:pPr>
    </w:lvl>
    <w:lvl w:ilvl="7" w:tplc="08090019" w:tentative="1">
      <w:start w:val="1"/>
      <w:numFmt w:val="lowerLetter"/>
      <w:lvlText w:val="%8."/>
      <w:lvlJc w:val="left"/>
      <w:pPr>
        <w:ind w:left="6502" w:hanging="360"/>
      </w:pPr>
    </w:lvl>
    <w:lvl w:ilvl="8" w:tplc="0809001B" w:tentative="1">
      <w:start w:val="1"/>
      <w:numFmt w:val="lowerRoman"/>
      <w:lvlText w:val="%9."/>
      <w:lvlJc w:val="right"/>
      <w:pPr>
        <w:ind w:left="7222" w:hanging="180"/>
      </w:pPr>
    </w:lvl>
  </w:abstractNum>
  <w:abstractNum w:abstractNumId="86" w15:restartNumberingAfterBreak="0">
    <w:nsid w:val="7F0F2842"/>
    <w:multiLevelType w:val="hybridMultilevel"/>
    <w:tmpl w:val="2FCC18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29829493">
    <w:abstractNumId w:val="28"/>
  </w:num>
  <w:num w:numId="2" w16cid:durableId="1829899154">
    <w:abstractNumId w:val="1"/>
  </w:num>
  <w:num w:numId="3" w16cid:durableId="1271086413">
    <w:abstractNumId w:val="6"/>
  </w:num>
  <w:num w:numId="4" w16cid:durableId="1310329779">
    <w:abstractNumId w:val="0"/>
  </w:num>
  <w:num w:numId="5" w16cid:durableId="812479472">
    <w:abstractNumId w:val="3"/>
  </w:num>
  <w:num w:numId="6" w16cid:durableId="532815526">
    <w:abstractNumId w:val="7"/>
  </w:num>
  <w:num w:numId="7" w16cid:durableId="1859999486">
    <w:abstractNumId w:val="5"/>
  </w:num>
  <w:num w:numId="8" w16cid:durableId="833450518">
    <w:abstractNumId w:val="2"/>
    <w:lvlOverride w:ilvl="4">
      <w:lvl w:ilvl="4">
        <w:start w:val="1"/>
        <w:numFmt w:val="lowerRoman"/>
        <w:pStyle w:val="TLTScheduleText5"/>
        <w:lvlText w:val="(%5)"/>
        <w:lvlJc w:val="left"/>
        <w:pPr>
          <w:ind w:left="2523" w:hanging="720"/>
        </w:pPr>
      </w:lvl>
    </w:lvlOverride>
  </w:num>
  <w:num w:numId="9" w16cid:durableId="822162105">
    <w:abstractNumId w:val="38"/>
  </w:num>
  <w:num w:numId="10" w16cid:durableId="202864541">
    <w:abstractNumId w:val="17"/>
  </w:num>
  <w:num w:numId="11" w16cid:durableId="1203902857">
    <w:abstractNumId w:val="19"/>
  </w:num>
  <w:num w:numId="12" w16cid:durableId="1522744101">
    <w:abstractNumId w:val="78"/>
  </w:num>
  <w:num w:numId="13" w16cid:durableId="2120056326">
    <w:abstractNumId w:val="4"/>
  </w:num>
  <w:num w:numId="14" w16cid:durableId="514882448">
    <w:abstractNumId w:val="9"/>
  </w:num>
  <w:num w:numId="15" w16cid:durableId="236745236">
    <w:abstractNumId w:val="53"/>
  </w:num>
  <w:num w:numId="16" w16cid:durableId="1249852627">
    <w:abstractNumId w:val="48"/>
  </w:num>
  <w:num w:numId="17" w16cid:durableId="200543356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lvlOverride w:ilvl="7"/>
    <w:lvlOverride w:ilvl="8"/>
  </w:num>
  <w:num w:numId="18" w16cid:durableId="28191717">
    <w:abstractNumId w:val="40"/>
  </w:num>
  <w:num w:numId="19" w16cid:durableId="1549490711">
    <w:abstractNumId w:val="37"/>
  </w:num>
  <w:num w:numId="20" w16cid:durableId="1133015825">
    <w:abstractNumId w:val="31"/>
  </w:num>
  <w:num w:numId="21" w16cid:durableId="957951409">
    <w:abstractNumId w:val="71"/>
  </w:num>
  <w:num w:numId="22" w16cid:durableId="2096826268">
    <w:abstractNumId w:val="29"/>
  </w:num>
  <w:num w:numId="23" w16cid:durableId="814956457">
    <w:abstractNumId w:val="63"/>
  </w:num>
  <w:num w:numId="24" w16cid:durableId="572739462">
    <w:abstractNumId w:val="15"/>
  </w:num>
  <w:num w:numId="25" w16cid:durableId="223412650">
    <w:abstractNumId w:val="76"/>
  </w:num>
  <w:num w:numId="26" w16cid:durableId="1573005612">
    <w:abstractNumId w:val="20"/>
  </w:num>
  <w:num w:numId="27" w16cid:durableId="586695711">
    <w:abstractNumId w:val="12"/>
  </w:num>
  <w:num w:numId="28" w16cid:durableId="39985154">
    <w:abstractNumId w:val="79"/>
  </w:num>
  <w:num w:numId="29" w16cid:durableId="2126388576">
    <w:abstractNumId w:val="85"/>
  </w:num>
  <w:num w:numId="30" w16cid:durableId="1129207372">
    <w:abstractNumId w:val="82"/>
  </w:num>
  <w:num w:numId="31" w16cid:durableId="862208260">
    <w:abstractNumId w:val="49"/>
  </w:num>
  <w:num w:numId="32" w16cid:durableId="1036541787">
    <w:abstractNumId w:val="42"/>
  </w:num>
  <w:num w:numId="33" w16cid:durableId="40715284">
    <w:abstractNumId w:val="8"/>
  </w:num>
  <w:num w:numId="34" w16cid:durableId="566956683">
    <w:abstractNumId w:val="25"/>
  </w:num>
  <w:num w:numId="35" w16cid:durableId="2036151371">
    <w:abstractNumId w:val="14"/>
  </w:num>
  <w:num w:numId="36" w16cid:durableId="1503816073">
    <w:abstractNumId w:val="16"/>
  </w:num>
  <w:num w:numId="37" w16cid:durableId="497814135">
    <w:abstractNumId w:val="10"/>
  </w:num>
  <w:num w:numId="38" w16cid:durableId="1458525022">
    <w:abstractNumId w:val="11"/>
  </w:num>
  <w:num w:numId="39" w16cid:durableId="1051464890">
    <w:abstractNumId w:val="13"/>
  </w:num>
  <w:num w:numId="40" w16cid:durableId="94518487">
    <w:abstractNumId w:val="41"/>
  </w:num>
  <w:num w:numId="41" w16cid:durableId="857736649">
    <w:abstractNumId w:val="27"/>
  </w:num>
  <w:num w:numId="42" w16cid:durableId="416220389">
    <w:abstractNumId w:val="68"/>
  </w:num>
  <w:num w:numId="43" w16cid:durableId="1790973732">
    <w:abstractNumId w:val="66"/>
  </w:num>
  <w:num w:numId="44" w16cid:durableId="1007247700">
    <w:abstractNumId w:val="61"/>
  </w:num>
  <w:num w:numId="45" w16cid:durableId="679311905">
    <w:abstractNumId w:val="18"/>
  </w:num>
  <w:num w:numId="46" w16cid:durableId="611472240">
    <w:abstractNumId w:val="60"/>
  </w:num>
  <w:num w:numId="47" w16cid:durableId="633676087">
    <w:abstractNumId w:val="81"/>
  </w:num>
  <w:num w:numId="48" w16cid:durableId="647444666">
    <w:abstractNumId w:val="77"/>
  </w:num>
  <w:num w:numId="49" w16cid:durableId="89474638">
    <w:abstractNumId w:val="32"/>
  </w:num>
  <w:num w:numId="50" w16cid:durableId="2004581948">
    <w:abstractNumId w:val="26"/>
  </w:num>
  <w:num w:numId="51" w16cid:durableId="359941560">
    <w:abstractNumId w:val="73"/>
  </w:num>
  <w:num w:numId="52" w16cid:durableId="483352865">
    <w:abstractNumId w:val="84"/>
  </w:num>
  <w:num w:numId="53" w16cid:durableId="1278752671">
    <w:abstractNumId w:val="86"/>
  </w:num>
  <w:num w:numId="54" w16cid:durableId="1349680131">
    <w:abstractNumId w:val="59"/>
  </w:num>
  <w:num w:numId="55" w16cid:durableId="1361127505">
    <w:abstractNumId w:val="23"/>
  </w:num>
  <w:num w:numId="56" w16cid:durableId="1120687712">
    <w:abstractNumId w:val="33"/>
  </w:num>
  <w:num w:numId="57" w16cid:durableId="1600403456">
    <w:abstractNumId w:val="64"/>
  </w:num>
  <w:num w:numId="58" w16cid:durableId="1678192333">
    <w:abstractNumId w:val="53"/>
  </w:num>
  <w:num w:numId="59" w16cid:durableId="1456287308">
    <w:abstractNumId w:val="75"/>
  </w:num>
  <w:num w:numId="60" w16cid:durableId="1708331550">
    <w:abstractNumId w:val="21"/>
  </w:num>
  <w:num w:numId="61" w16cid:durableId="186062373">
    <w:abstractNumId w:val="36"/>
  </w:num>
  <w:num w:numId="62" w16cid:durableId="887493494">
    <w:abstractNumId w:val="67"/>
  </w:num>
  <w:num w:numId="63" w16cid:durableId="1432050002">
    <w:abstractNumId w:val="80"/>
  </w:num>
  <w:num w:numId="64" w16cid:durableId="1501310698">
    <w:abstractNumId w:val="22"/>
  </w:num>
  <w:num w:numId="65" w16cid:durableId="903108387">
    <w:abstractNumId w:val="45"/>
  </w:num>
  <w:num w:numId="66" w16cid:durableId="2000159571">
    <w:abstractNumId w:val="57"/>
  </w:num>
  <w:num w:numId="67" w16cid:durableId="125395418">
    <w:abstractNumId w:val="58"/>
  </w:num>
  <w:num w:numId="68" w16cid:durableId="526455489">
    <w:abstractNumId w:val="34"/>
  </w:num>
  <w:num w:numId="69" w16cid:durableId="1316225079">
    <w:abstractNumId w:val="56"/>
  </w:num>
  <w:num w:numId="70" w16cid:durableId="418716021">
    <w:abstractNumId w:val="44"/>
  </w:num>
  <w:num w:numId="71" w16cid:durableId="113444616">
    <w:abstractNumId w:val="69"/>
  </w:num>
  <w:num w:numId="72" w16cid:durableId="384841957">
    <w:abstractNumId w:val="47"/>
  </w:num>
  <w:num w:numId="73" w16cid:durableId="101650689">
    <w:abstractNumId w:val="50"/>
  </w:num>
  <w:num w:numId="74" w16cid:durableId="1124543973">
    <w:abstractNumId w:val="70"/>
  </w:num>
  <w:num w:numId="75" w16cid:durableId="485781832">
    <w:abstractNumId w:val="46"/>
  </w:num>
  <w:num w:numId="76" w16cid:durableId="1219826558">
    <w:abstractNumId w:val="24"/>
  </w:num>
  <w:num w:numId="77" w16cid:durableId="1252662185">
    <w:abstractNumId w:val="65"/>
  </w:num>
  <w:num w:numId="78" w16cid:durableId="281965329">
    <w:abstractNumId w:val="55"/>
  </w:num>
  <w:num w:numId="79" w16cid:durableId="1216508719">
    <w:abstractNumId w:val="72"/>
  </w:num>
  <w:num w:numId="80" w16cid:durableId="9499711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120300027">
    <w:abstractNumId w:val="52"/>
  </w:num>
  <w:num w:numId="82" w16cid:durableId="299237534">
    <w:abstractNumId w:val="2"/>
  </w:num>
  <w:num w:numId="83" w16cid:durableId="1784306887">
    <w:abstractNumId w:val="83"/>
  </w:num>
  <w:num w:numId="84" w16cid:durableId="1383946505">
    <w:abstractNumId w:val="74"/>
  </w:num>
  <w:num w:numId="85" w16cid:durableId="163908175">
    <w:abstractNumId w:val="35"/>
  </w:num>
  <w:num w:numId="86" w16cid:durableId="1688826026">
    <w:abstractNumId w:val="39"/>
  </w:num>
  <w:num w:numId="87" w16cid:durableId="811871233">
    <w:abstractNumId w:val="62"/>
  </w:num>
  <w:num w:numId="88" w16cid:durableId="1288973635">
    <w:abstractNumId w:val="30"/>
  </w:num>
  <w:num w:numId="89" w16cid:durableId="211015624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lvlOverride w:ilvl="7"/>
    <w:lvlOverride w:ilvl="8"/>
  </w:num>
  <w:num w:numId="90" w16cid:durableId="136185753">
    <w:abstractNumId w:val="43"/>
  </w:num>
  <w:num w:numId="91" w16cid:durableId="1768309570">
    <w:abstractNumId w:val="54"/>
  </w:num>
  <w:num w:numId="92" w16cid:durableId="2143301555">
    <w:abstractNumId w:val="51"/>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5F54"/>
    <w:rsid w:val="0000002A"/>
    <w:rsid w:val="000005D1"/>
    <w:rsid w:val="00000604"/>
    <w:rsid w:val="0000077C"/>
    <w:rsid w:val="00000783"/>
    <w:rsid w:val="00000A35"/>
    <w:rsid w:val="0000156A"/>
    <w:rsid w:val="000018E4"/>
    <w:rsid w:val="00002B7A"/>
    <w:rsid w:val="00003D6B"/>
    <w:rsid w:val="0000526E"/>
    <w:rsid w:val="00005B32"/>
    <w:rsid w:val="000067CE"/>
    <w:rsid w:val="00006A9F"/>
    <w:rsid w:val="00006D87"/>
    <w:rsid w:val="00006E6E"/>
    <w:rsid w:val="000070A6"/>
    <w:rsid w:val="0000711A"/>
    <w:rsid w:val="0001018E"/>
    <w:rsid w:val="0001035B"/>
    <w:rsid w:val="0001186F"/>
    <w:rsid w:val="00011FC7"/>
    <w:rsid w:val="0001247F"/>
    <w:rsid w:val="000130B1"/>
    <w:rsid w:val="00013224"/>
    <w:rsid w:val="0001352C"/>
    <w:rsid w:val="00014050"/>
    <w:rsid w:val="000140A1"/>
    <w:rsid w:val="000146AA"/>
    <w:rsid w:val="00014955"/>
    <w:rsid w:val="000151B4"/>
    <w:rsid w:val="0001572C"/>
    <w:rsid w:val="00015E00"/>
    <w:rsid w:val="0001625B"/>
    <w:rsid w:val="00016537"/>
    <w:rsid w:val="00017934"/>
    <w:rsid w:val="0001798C"/>
    <w:rsid w:val="000200E9"/>
    <w:rsid w:val="0002013A"/>
    <w:rsid w:val="000203F5"/>
    <w:rsid w:val="00020569"/>
    <w:rsid w:val="000207FB"/>
    <w:rsid w:val="00020984"/>
    <w:rsid w:val="00020BA2"/>
    <w:rsid w:val="00021019"/>
    <w:rsid w:val="00021489"/>
    <w:rsid w:val="00021494"/>
    <w:rsid w:val="0002149D"/>
    <w:rsid w:val="000215C1"/>
    <w:rsid w:val="00021635"/>
    <w:rsid w:val="000217A3"/>
    <w:rsid w:val="00021DA1"/>
    <w:rsid w:val="00021E85"/>
    <w:rsid w:val="00022687"/>
    <w:rsid w:val="00022854"/>
    <w:rsid w:val="0002285B"/>
    <w:rsid w:val="00022B19"/>
    <w:rsid w:val="00022B1C"/>
    <w:rsid w:val="00022E3E"/>
    <w:rsid w:val="00022ED8"/>
    <w:rsid w:val="00023283"/>
    <w:rsid w:val="0002357B"/>
    <w:rsid w:val="0002425B"/>
    <w:rsid w:val="00025182"/>
    <w:rsid w:val="000251D2"/>
    <w:rsid w:val="0002546E"/>
    <w:rsid w:val="0002557B"/>
    <w:rsid w:val="00025620"/>
    <w:rsid w:val="00025936"/>
    <w:rsid w:val="00025B7F"/>
    <w:rsid w:val="00025FE0"/>
    <w:rsid w:val="000262A7"/>
    <w:rsid w:val="00026648"/>
    <w:rsid w:val="0002687F"/>
    <w:rsid w:val="00026939"/>
    <w:rsid w:val="0002742C"/>
    <w:rsid w:val="00027463"/>
    <w:rsid w:val="0002747C"/>
    <w:rsid w:val="0002754C"/>
    <w:rsid w:val="00027EA3"/>
    <w:rsid w:val="00030274"/>
    <w:rsid w:val="00030699"/>
    <w:rsid w:val="00030A44"/>
    <w:rsid w:val="000317A2"/>
    <w:rsid w:val="00031C83"/>
    <w:rsid w:val="00032E0F"/>
    <w:rsid w:val="00032E9D"/>
    <w:rsid w:val="000331CC"/>
    <w:rsid w:val="0003406A"/>
    <w:rsid w:val="000346DF"/>
    <w:rsid w:val="00034BAC"/>
    <w:rsid w:val="000363CC"/>
    <w:rsid w:val="000364B1"/>
    <w:rsid w:val="0003748D"/>
    <w:rsid w:val="000374F7"/>
    <w:rsid w:val="00040132"/>
    <w:rsid w:val="00040992"/>
    <w:rsid w:val="00040A25"/>
    <w:rsid w:val="00040D75"/>
    <w:rsid w:val="00040DC1"/>
    <w:rsid w:val="00040F62"/>
    <w:rsid w:val="000410DD"/>
    <w:rsid w:val="000412E7"/>
    <w:rsid w:val="0004136F"/>
    <w:rsid w:val="000413AB"/>
    <w:rsid w:val="000415F7"/>
    <w:rsid w:val="0004167A"/>
    <w:rsid w:val="000422EC"/>
    <w:rsid w:val="00042528"/>
    <w:rsid w:val="00042CF2"/>
    <w:rsid w:val="00042D69"/>
    <w:rsid w:val="000431B5"/>
    <w:rsid w:val="00044466"/>
    <w:rsid w:val="00044757"/>
    <w:rsid w:val="0004477A"/>
    <w:rsid w:val="000449B4"/>
    <w:rsid w:val="000453F9"/>
    <w:rsid w:val="000455BE"/>
    <w:rsid w:val="00046732"/>
    <w:rsid w:val="00046E12"/>
    <w:rsid w:val="00046F9E"/>
    <w:rsid w:val="000474DC"/>
    <w:rsid w:val="000478AB"/>
    <w:rsid w:val="00047BF6"/>
    <w:rsid w:val="0005023D"/>
    <w:rsid w:val="00050460"/>
    <w:rsid w:val="00050549"/>
    <w:rsid w:val="00050AFC"/>
    <w:rsid w:val="00051434"/>
    <w:rsid w:val="00051841"/>
    <w:rsid w:val="00051C1C"/>
    <w:rsid w:val="00052935"/>
    <w:rsid w:val="00052939"/>
    <w:rsid w:val="00052C0B"/>
    <w:rsid w:val="00053349"/>
    <w:rsid w:val="0005370D"/>
    <w:rsid w:val="00053C67"/>
    <w:rsid w:val="00054481"/>
    <w:rsid w:val="000548F0"/>
    <w:rsid w:val="0005498B"/>
    <w:rsid w:val="0005504C"/>
    <w:rsid w:val="000550EA"/>
    <w:rsid w:val="0005586C"/>
    <w:rsid w:val="00055FBE"/>
    <w:rsid w:val="00055FEC"/>
    <w:rsid w:val="00056494"/>
    <w:rsid w:val="00056BF2"/>
    <w:rsid w:val="000570B3"/>
    <w:rsid w:val="00057475"/>
    <w:rsid w:val="00057A2C"/>
    <w:rsid w:val="00057DF9"/>
    <w:rsid w:val="000603E4"/>
    <w:rsid w:val="0006071C"/>
    <w:rsid w:val="000608BC"/>
    <w:rsid w:val="00060B90"/>
    <w:rsid w:val="0006128F"/>
    <w:rsid w:val="00061CE1"/>
    <w:rsid w:val="00061E0D"/>
    <w:rsid w:val="000621DE"/>
    <w:rsid w:val="000624BB"/>
    <w:rsid w:val="0006292D"/>
    <w:rsid w:val="00062FE0"/>
    <w:rsid w:val="0006305A"/>
    <w:rsid w:val="00063A19"/>
    <w:rsid w:val="00064777"/>
    <w:rsid w:val="00064856"/>
    <w:rsid w:val="000648AF"/>
    <w:rsid w:val="00064AB1"/>
    <w:rsid w:val="00066112"/>
    <w:rsid w:val="00066346"/>
    <w:rsid w:val="00066435"/>
    <w:rsid w:val="00067294"/>
    <w:rsid w:val="00067881"/>
    <w:rsid w:val="000679FD"/>
    <w:rsid w:val="00067C17"/>
    <w:rsid w:val="00067D49"/>
    <w:rsid w:val="00067E4A"/>
    <w:rsid w:val="0007045C"/>
    <w:rsid w:val="0007081E"/>
    <w:rsid w:val="00070876"/>
    <w:rsid w:val="000708D2"/>
    <w:rsid w:val="00071AAF"/>
    <w:rsid w:val="0007202B"/>
    <w:rsid w:val="00072145"/>
    <w:rsid w:val="00072555"/>
    <w:rsid w:val="000729DD"/>
    <w:rsid w:val="00073119"/>
    <w:rsid w:val="00073162"/>
    <w:rsid w:val="0007330E"/>
    <w:rsid w:val="0007449C"/>
    <w:rsid w:val="00074ABF"/>
    <w:rsid w:val="00074F05"/>
    <w:rsid w:val="0007514F"/>
    <w:rsid w:val="00075CD6"/>
    <w:rsid w:val="0007600F"/>
    <w:rsid w:val="000764AB"/>
    <w:rsid w:val="00076E3A"/>
    <w:rsid w:val="00076FC1"/>
    <w:rsid w:val="000774DB"/>
    <w:rsid w:val="000779B8"/>
    <w:rsid w:val="000804C0"/>
    <w:rsid w:val="0008070A"/>
    <w:rsid w:val="00080EFF"/>
    <w:rsid w:val="00081545"/>
    <w:rsid w:val="00081674"/>
    <w:rsid w:val="0008174A"/>
    <w:rsid w:val="00081DA1"/>
    <w:rsid w:val="0008300E"/>
    <w:rsid w:val="00083950"/>
    <w:rsid w:val="00083B8A"/>
    <w:rsid w:val="000841E8"/>
    <w:rsid w:val="00084655"/>
    <w:rsid w:val="00084F0C"/>
    <w:rsid w:val="000853DA"/>
    <w:rsid w:val="000854EE"/>
    <w:rsid w:val="000855C9"/>
    <w:rsid w:val="00085F91"/>
    <w:rsid w:val="000865CF"/>
    <w:rsid w:val="00086A4D"/>
    <w:rsid w:val="00086ACF"/>
    <w:rsid w:val="00087700"/>
    <w:rsid w:val="00087A65"/>
    <w:rsid w:val="00087AEC"/>
    <w:rsid w:val="000900B7"/>
    <w:rsid w:val="0009043B"/>
    <w:rsid w:val="000904DC"/>
    <w:rsid w:val="000906E8"/>
    <w:rsid w:val="00090828"/>
    <w:rsid w:val="00091349"/>
    <w:rsid w:val="00091E8A"/>
    <w:rsid w:val="00092111"/>
    <w:rsid w:val="0009267D"/>
    <w:rsid w:val="00092750"/>
    <w:rsid w:val="000929E7"/>
    <w:rsid w:val="0009325A"/>
    <w:rsid w:val="00093572"/>
    <w:rsid w:val="00093DD3"/>
    <w:rsid w:val="00093F05"/>
    <w:rsid w:val="00094237"/>
    <w:rsid w:val="00094362"/>
    <w:rsid w:val="0009600D"/>
    <w:rsid w:val="000966FD"/>
    <w:rsid w:val="00097015"/>
    <w:rsid w:val="0009713A"/>
    <w:rsid w:val="00097F69"/>
    <w:rsid w:val="000A00ED"/>
    <w:rsid w:val="000A0270"/>
    <w:rsid w:val="000A07B9"/>
    <w:rsid w:val="000A0D77"/>
    <w:rsid w:val="000A17EB"/>
    <w:rsid w:val="000A1B11"/>
    <w:rsid w:val="000A1E19"/>
    <w:rsid w:val="000A1FB4"/>
    <w:rsid w:val="000A2967"/>
    <w:rsid w:val="000A2F9E"/>
    <w:rsid w:val="000A2FA0"/>
    <w:rsid w:val="000A3B29"/>
    <w:rsid w:val="000A4024"/>
    <w:rsid w:val="000A4A32"/>
    <w:rsid w:val="000A4D34"/>
    <w:rsid w:val="000A4ED0"/>
    <w:rsid w:val="000A6162"/>
    <w:rsid w:val="000A6F2B"/>
    <w:rsid w:val="000A7226"/>
    <w:rsid w:val="000B05F9"/>
    <w:rsid w:val="000B0611"/>
    <w:rsid w:val="000B06A8"/>
    <w:rsid w:val="000B1086"/>
    <w:rsid w:val="000B116F"/>
    <w:rsid w:val="000B1314"/>
    <w:rsid w:val="000B1E20"/>
    <w:rsid w:val="000B2243"/>
    <w:rsid w:val="000B27DA"/>
    <w:rsid w:val="000B286A"/>
    <w:rsid w:val="000B28A1"/>
    <w:rsid w:val="000B2E37"/>
    <w:rsid w:val="000B312A"/>
    <w:rsid w:val="000B3876"/>
    <w:rsid w:val="000B3906"/>
    <w:rsid w:val="000B3992"/>
    <w:rsid w:val="000B3CC4"/>
    <w:rsid w:val="000B574A"/>
    <w:rsid w:val="000B5DA0"/>
    <w:rsid w:val="000B61B3"/>
    <w:rsid w:val="000B6236"/>
    <w:rsid w:val="000B6404"/>
    <w:rsid w:val="000B66F3"/>
    <w:rsid w:val="000B73E7"/>
    <w:rsid w:val="000B76D5"/>
    <w:rsid w:val="000B7995"/>
    <w:rsid w:val="000B7A88"/>
    <w:rsid w:val="000B7AD6"/>
    <w:rsid w:val="000C0C98"/>
    <w:rsid w:val="000C0ED6"/>
    <w:rsid w:val="000C15C9"/>
    <w:rsid w:val="000C1939"/>
    <w:rsid w:val="000C2093"/>
    <w:rsid w:val="000C27F2"/>
    <w:rsid w:val="000C2DC1"/>
    <w:rsid w:val="000C3296"/>
    <w:rsid w:val="000C33C0"/>
    <w:rsid w:val="000C34F3"/>
    <w:rsid w:val="000C34F5"/>
    <w:rsid w:val="000C3BC9"/>
    <w:rsid w:val="000C4A81"/>
    <w:rsid w:val="000C4BB8"/>
    <w:rsid w:val="000C5E66"/>
    <w:rsid w:val="000C637D"/>
    <w:rsid w:val="000C6656"/>
    <w:rsid w:val="000C694B"/>
    <w:rsid w:val="000C6C03"/>
    <w:rsid w:val="000C6F34"/>
    <w:rsid w:val="000C703B"/>
    <w:rsid w:val="000C7040"/>
    <w:rsid w:val="000C76A8"/>
    <w:rsid w:val="000C7720"/>
    <w:rsid w:val="000C7780"/>
    <w:rsid w:val="000C7EBE"/>
    <w:rsid w:val="000D0313"/>
    <w:rsid w:val="000D0317"/>
    <w:rsid w:val="000D13A2"/>
    <w:rsid w:val="000D2348"/>
    <w:rsid w:val="000D24D1"/>
    <w:rsid w:val="000D2C33"/>
    <w:rsid w:val="000D2ECC"/>
    <w:rsid w:val="000D2F89"/>
    <w:rsid w:val="000D4DA3"/>
    <w:rsid w:val="000D5145"/>
    <w:rsid w:val="000D5220"/>
    <w:rsid w:val="000D559E"/>
    <w:rsid w:val="000D5E65"/>
    <w:rsid w:val="000D63F1"/>
    <w:rsid w:val="000D6C39"/>
    <w:rsid w:val="000D6F29"/>
    <w:rsid w:val="000D7A40"/>
    <w:rsid w:val="000D7B83"/>
    <w:rsid w:val="000D7C97"/>
    <w:rsid w:val="000D7DFD"/>
    <w:rsid w:val="000D7F2C"/>
    <w:rsid w:val="000E00C9"/>
    <w:rsid w:val="000E0264"/>
    <w:rsid w:val="000E04E1"/>
    <w:rsid w:val="000E071D"/>
    <w:rsid w:val="000E1D1B"/>
    <w:rsid w:val="000E1D2A"/>
    <w:rsid w:val="000E2500"/>
    <w:rsid w:val="000E431E"/>
    <w:rsid w:val="000E505F"/>
    <w:rsid w:val="000E53F4"/>
    <w:rsid w:val="000E554D"/>
    <w:rsid w:val="000E5675"/>
    <w:rsid w:val="000E5ADC"/>
    <w:rsid w:val="000E5EF8"/>
    <w:rsid w:val="000E6049"/>
    <w:rsid w:val="000E6928"/>
    <w:rsid w:val="000E723F"/>
    <w:rsid w:val="000E769C"/>
    <w:rsid w:val="000E7992"/>
    <w:rsid w:val="000E7F83"/>
    <w:rsid w:val="000F01E8"/>
    <w:rsid w:val="000F023F"/>
    <w:rsid w:val="000F06D4"/>
    <w:rsid w:val="000F1024"/>
    <w:rsid w:val="000F166E"/>
    <w:rsid w:val="000F1948"/>
    <w:rsid w:val="000F1E4E"/>
    <w:rsid w:val="000F1E58"/>
    <w:rsid w:val="000F1F0C"/>
    <w:rsid w:val="000F2751"/>
    <w:rsid w:val="000F3A1B"/>
    <w:rsid w:val="000F3A57"/>
    <w:rsid w:val="000F50AA"/>
    <w:rsid w:val="000F5247"/>
    <w:rsid w:val="000F546B"/>
    <w:rsid w:val="000F56AC"/>
    <w:rsid w:val="000F65B5"/>
    <w:rsid w:val="000F6A33"/>
    <w:rsid w:val="000F6D6A"/>
    <w:rsid w:val="000F70D0"/>
    <w:rsid w:val="000F7537"/>
    <w:rsid w:val="000F783F"/>
    <w:rsid w:val="000F7BF3"/>
    <w:rsid w:val="0010082E"/>
    <w:rsid w:val="00100FB2"/>
    <w:rsid w:val="00101C4D"/>
    <w:rsid w:val="001020E9"/>
    <w:rsid w:val="001020FC"/>
    <w:rsid w:val="00102133"/>
    <w:rsid w:val="001029C2"/>
    <w:rsid w:val="001035A0"/>
    <w:rsid w:val="00103A2B"/>
    <w:rsid w:val="00103F8A"/>
    <w:rsid w:val="00104E7D"/>
    <w:rsid w:val="00104EB7"/>
    <w:rsid w:val="0010517C"/>
    <w:rsid w:val="00105394"/>
    <w:rsid w:val="001057E9"/>
    <w:rsid w:val="00105925"/>
    <w:rsid w:val="0010610A"/>
    <w:rsid w:val="0010670E"/>
    <w:rsid w:val="00106E7A"/>
    <w:rsid w:val="0010729F"/>
    <w:rsid w:val="001073EC"/>
    <w:rsid w:val="00107A2C"/>
    <w:rsid w:val="00107CF9"/>
    <w:rsid w:val="00110088"/>
    <w:rsid w:val="00110F9C"/>
    <w:rsid w:val="00111131"/>
    <w:rsid w:val="001115A7"/>
    <w:rsid w:val="001122D2"/>
    <w:rsid w:val="00112A23"/>
    <w:rsid w:val="00113260"/>
    <w:rsid w:val="0011374F"/>
    <w:rsid w:val="0011382A"/>
    <w:rsid w:val="0011389D"/>
    <w:rsid w:val="001138D6"/>
    <w:rsid w:val="001138EA"/>
    <w:rsid w:val="00113B65"/>
    <w:rsid w:val="00113E6E"/>
    <w:rsid w:val="00114037"/>
    <w:rsid w:val="00114433"/>
    <w:rsid w:val="001147DB"/>
    <w:rsid w:val="001149C1"/>
    <w:rsid w:val="00114C2B"/>
    <w:rsid w:val="00114D7C"/>
    <w:rsid w:val="00114E60"/>
    <w:rsid w:val="0011566D"/>
    <w:rsid w:val="00115BFE"/>
    <w:rsid w:val="00116064"/>
    <w:rsid w:val="00116C38"/>
    <w:rsid w:val="001175BD"/>
    <w:rsid w:val="00117AD1"/>
    <w:rsid w:val="00117C80"/>
    <w:rsid w:val="00117D9C"/>
    <w:rsid w:val="00117F6F"/>
    <w:rsid w:val="00120040"/>
    <w:rsid w:val="00120B1A"/>
    <w:rsid w:val="001214D0"/>
    <w:rsid w:val="00121524"/>
    <w:rsid w:val="001215B9"/>
    <w:rsid w:val="00121F57"/>
    <w:rsid w:val="001221CB"/>
    <w:rsid w:val="001223CF"/>
    <w:rsid w:val="00122C0D"/>
    <w:rsid w:val="00122F10"/>
    <w:rsid w:val="00124B12"/>
    <w:rsid w:val="00124E17"/>
    <w:rsid w:val="00125B13"/>
    <w:rsid w:val="00125D2C"/>
    <w:rsid w:val="0012602E"/>
    <w:rsid w:val="00126507"/>
    <w:rsid w:val="00126A37"/>
    <w:rsid w:val="00126AB3"/>
    <w:rsid w:val="00127220"/>
    <w:rsid w:val="0012729E"/>
    <w:rsid w:val="0012758A"/>
    <w:rsid w:val="00127641"/>
    <w:rsid w:val="00127C07"/>
    <w:rsid w:val="00127C25"/>
    <w:rsid w:val="00127D2C"/>
    <w:rsid w:val="00130204"/>
    <w:rsid w:val="0013044B"/>
    <w:rsid w:val="00131609"/>
    <w:rsid w:val="00131D52"/>
    <w:rsid w:val="00132C5A"/>
    <w:rsid w:val="00132E5B"/>
    <w:rsid w:val="00133BBE"/>
    <w:rsid w:val="00133DAA"/>
    <w:rsid w:val="00133FE2"/>
    <w:rsid w:val="0013409E"/>
    <w:rsid w:val="001346EC"/>
    <w:rsid w:val="00134857"/>
    <w:rsid w:val="00134A0A"/>
    <w:rsid w:val="00134AE4"/>
    <w:rsid w:val="00135214"/>
    <w:rsid w:val="0013553F"/>
    <w:rsid w:val="00135A70"/>
    <w:rsid w:val="00135E1C"/>
    <w:rsid w:val="00135F13"/>
    <w:rsid w:val="001361D3"/>
    <w:rsid w:val="00136832"/>
    <w:rsid w:val="00137771"/>
    <w:rsid w:val="0013788A"/>
    <w:rsid w:val="00137999"/>
    <w:rsid w:val="001404C2"/>
    <w:rsid w:val="00140B60"/>
    <w:rsid w:val="00140C1B"/>
    <w:rsid w:val="00141A75"/>
    <w:rsid w:val="00141DF4"/>
    <w:rsid w:val="001426F7"/>
    <w:rsid w:val="00142B56"/>
    <w:rsid w:val="00142BE9"/>
    <w:rsid w:val="00142D82"/>
    <w:rsid w:val="00143EEF"/>
    <w:rsid w:val="00144728"/>
    <w:rsid w:val="001450E6"/>
    <w:rsid w:val="00145757"/>
    <w:rsid w:val="00145B70"/>
    <w:rsid w:val="00145CBA"/>
    <w:rsid w:val="00146163"/>
    <w:rsid w:val="00146690"/>
    <w:rsid w:val="00146B12"/>
    <w:rsid w:val="00146CD5"/>
    <w:rsid w:val="00147CED"/>
    <w:rsid w:val="00147E45"/>
    <w:rsid w:val="00150ACB"/>
    <w:rsid w:val="00150D20"/>
    <w:rsid w:val="00151732"/>
    <w:rsid w:val="00151AE7"/>
    <w:rsid w:val="00151F21"/>
    <w:rsid w:val="001525C9"/>
    <w:rsid w:val="00152F7E"/>
    <w:rsid w:val="0015361D"/>
    <w:rsid w:val="0015362A"/>
    <w:rsid w:val="00153DE9"/>
    <w:rsid w:val="00153F4D"/>
    <w:rsid w:val="0015556B"/>
    <w:rsid w:val="00155661"/>
    <w:rsid w:val="001557AB"/>
    <w:rsid w:val="00155EA4"/>
    <w:rsid w:val="00155FE5"/>
    <w:rsid w:val="00156176"/>
    <w:rsid w:val="0015663A"/>
    <w:rsid w:val="0015751D"/>
    <w:rsid w:val="001578C7"/>
    <w:rsid w:val="00160537"/>
    <w:rsid w:val="00160707"/>
    <w:rsid w:val="00160A92"/>
    <w:rsid w:val="0016116D"/>
    <w:rsid w:val="001613AD"/>
    <w:rsid w:val="001613FE"/>
    <w:rsid w:val="0016188F"/>
    <w:rsid w:val="001628C6"/>
    <w:rsid w:val="001629C3"/>
    <w:rsid w:val="00163269"/>
    <w:rsid w:val="00163355"/>
    <w:rsid w:val="00163438"/>
    <w:rsid w:val="0016376D"/>
    <w:rsid w:val="00163A3B"/>
    <w:rsid w:val="0016478A"/>
    <w:rsid w:val="001649B4"/>
    <w:rsid w:val="00164BB6"/>
    <w:rsid w:val="00164F5D"/>
    <w:rsid w:val="001651E3"/>
    <w:rsid w:val="00165C51"/>
    <w:rsid w:val="00165D56"/>
    <w:rsid w:val="0016694A"/>
    <w:rsid w:val="001700AE"/>
    <w:rsid w:val="00170196"/>
    <w:rsid w:val="00170876"/>
    <w:rsid w:val="00171743"/>
    <w:rsid w:val="00171EDF"/>
    <w:rsid w:val="001722C0"/>
    <w:rsid w:val="00172835"/>
    <w:rsid w:val="00172F38"/>
    <w:rsid w:val="001734BC"/>
    <w:rsid w:val="00174509"/>
    <w:rsid w:val="0017496D"/>
    <w:rsid w:val="00174985"/>
    <w:rsid w:val="00174A77"/>
    <w:rsid w:val="00174D73"/>
    <w:rsid w:val="00174E02"/>
    <w:rsid w:val="00174EC6"/>
    <w:rsid w:val="0017598F"/>
    <w:rsid w:val="00175C1B"/>
    <w:rsid w:val="00175EC8"/>
    <w:rsid w:val="0017637B"/>
    <w:rsid w:val="00176729"/>
    <w:rsid w:val="0017778E"/>
    <w:rsid w:val="00177C63"/>
    <w:rsid w:val="00177DE2"/>
    <w:rsid w:val="001806EA"/>
    <w:rsid w:val="001807D4"/>
    <w:rsid w:val="00181904"/>
    <w:rsid w:val="00181C2D"/>
    <w:rsid w:val="00181D4C"/>
    <w:rsid w:val="001836FA"/>
    <w:rsid w:val="00183840"/>
    <w:rsid w:val="00183BB8"/>
    <w:rsid w:val="00183E56"/>
    <w:rsid w:val="00183F08"/>
    <w:rsid w:val="00184011"/>
    <w:rsid w:val="001843B6"/>
    <w:rsid w:val="00184C10"/>
    <w:rsid w:val="00184CCE"/>
    <w:rsid w:val="001853D2"/>
    <w:rsid w:val="001855BF"/>
    <w:rsid w:val="00185DF2"/>
    <w:rsid w:val="00186039"/>
    <w:rsid w:val="001861B9"/>
    <w:rsid w:val="00186518"/>
    <w:rsid w:val="00186C4D"/>
    <w:rsid w:val="00187B97"/>
    <w:rsid w:val="00187D09"/>
    <w:rsid w:val="00187D75"/>
    <w:rsid w:val="00190B80"/>
    <w:rsid w:val="00190D85"/>
    <w:rsid w:val="001915EC"/>
    <w:rsid w:val="00192014"/>
    <w:rsid w:val="0019202E"/>
    <w:rsid w:val="00192710"/>
    <w:rsid w:val="00192C9C"/>
    <w:rsid w:val="00192F8B"/>
    <w:rsid w:val="0019413C"/>
    <w:rsid w:val="00194C80"/>
    <w:rsid w:val="00194D63"/>
    <w:rsid w:val="001952A8"/>
    <w:rsid w:val="00195ADC"/>
    <w:rsid w:val="00195DC5"/>
    <w:rsid w:val="00195E1B"/>
    <w:rsid w:val="00196042"/>
    <w:rsid w:val="001961FC"/>
    <w:rsid w:val="001963DE"/>
    <w:rsid w:val="00196430"/>
    <w:rsid w:val="001964E9"/>
    <w:rsid w:val="001968B7"/>
    <w:rsid w:val="00196C11"/>
    <w:rsid w:val="00196F84"/>
    <w:rsid w:val="001978A0"/>
    <w:rsid w:val="00197AEF"/>
    <w:rsid w:val="001A0208"/>
    <w:rsid w:val="001A05F2"/>
    <w:rsid w:val="001A141E"/>
    <w:rsid w:val="001A17DB"/>
    <w:rsid w:val="001A19DE"/>
    <w:rsid w:val="001A1DBF"/>
    <w:rsid w:val="001A1F64"/>
    <w:rsid w:val="001A2ECE"/>
    <w:rsid w:val="001A3408"/>
    <w:rsid w:val="001A3F67"/>
    <w:rsid w:val="001A540B"/>
    <w:rsid w:val="001A5496"/>
    <w:rsid w:val="001A5D3D"/>
    <w:rsid w:val="001A5D89"/>
    <w:rsid w:val="001A5D9D"/>
    <w:rsid w:val="001A62E2"/>
    <w:rsid w:val="001A6569"/>
    <w:rsid w:val="001A6618"/>
    <w:rsid w:val="001A6772"/>
    <w:rsid w:val="001A707B"/>
    <w:rsid w:val="001A7D3B"/>
    <w:rsid w:val="001B004D"/>
    <w:rsid w:val="001B0769"/>
    <w:rsid w:val="001B07B0"/>
    <w:rsid w:val="001B160E"/>
    <w:rsid w:val="001B1D2B"/>
    <w:rsid w:val="001B2109"/>
    <w:rsid w:val="001B2241"/>
    <w:rsid w:val="001B260D"/>
    <w:rsid w:val="001B2688"/>
    <w:rsid w:val="001B2925"/>
    <w:rsid w:val="001B2CB6"/>
    <w:rsid w:val="001B2EE0"/>
    <w:rsid w:val="001B3975"/>
    <w:rsid w:val="001B3979"/>
    <w:rsid w:val="001B3AF1"/>
    <w:rsid w:val="001B402D"/>
    <w:rsid w:val="001B4884"/>
    <w:rsid w:val="001B493D"/>
    <w:rsid w:val="001B4A23"/>
    <w:rsid w:val="001B5107"/>
    <w:rsid w:val="001B54FA"/>
    <w:rsid w:val="001B5D93"/>
    <w:rsid w:val="001B612D"/>
    <w:rsid w:val="001B656A"/>
    <w:rsid w:val="001B66C1"/>
    <w:rsid w:val="001B6AAA"/>
    <w:rsid w:val="001B798D"/>
    <w:rsid w:val="001C1838"/>
    <w:rsid w:val="001C22A8"/>
    <w:rsid w:val="001C2483"/>
    <w:rsid w:val="001C2E05"/>
    <w:rsid w:val="001C2F2A"/>
    <w:rsid w:val="001C3032"/>
    <w:rsid w:val="001C33C4"/>
    <w:rsid w:val="001C34EF"/>
    <w:rsid w:val="001C395E"/>
    <w:rsid w:val="001C39E2"/>
    <w:rsid w:val="001C3CBC"/>
    <w:rsid w:val="001C3FD0"/>
    <w:rsid w:val="001C406A"/>
    <w:rsid w:val="001C47C5"/>
    <w:rsid w:val="001C5149"/>
    <w:rsid w:val="001C5405"/>
    <w:rsid w:val="001C5D8A"/>
    <w:rsid w:val="001C635A"/>
    <w:rsid w:val="001C6804"/>
    <w:rsid w:val="001C6B30"/>
    <w:rsid w:val="001C7355"/>
    <w:rsid w:val="001C76CA"/>
    <w:rsid w:val="001C76FA"/>
    <w:rsid w:val="001C7A82"/>
    <w:rsid w:val="001C7AFA"/>
    <w:rsid w:val="001C7DE7"/>
    <w:rsid w:val="001D02BF"/>
    <w:rsid w:val="001D0609"/>
    <w:rsid w:val="001D07E0"/>
    <w:rsid w:val="001D0A48"/>
    <w:rsid w:val="001D11E1"/>
    <w:rsid w:val="001D157D"/>
    <w:rsid w:val="001D19E5"/>
    <w:rsid w:val="001D1C70"/>
    <w:rsid w:val="001D20FD"/>
    <w:rsid w:val="001D2601"/>
    <w:rsid w:val="001D265D"/>
    <w:rsid w:val="001D290C"/>
    <w:rsid w:val="001D2AF9"/>
    <w:rsid w:val="001D2C01"/>
    <w:rsid w:val="001D3233"/>
    <w:rsid w:val="001D3E00"/>
    <w:rsid w:val="001D4218"/>
    <w:rsid w:val="001D43BB"/>
    <w:rsid w:val="001D4819"/>
    <w:rsid w:val="001D4B93"/>
    <w:rsid w:val="001D4BC6"/>
    <w:rsid w:val="001D4E68"/>
    <w:rsid w:val="001D5CF0"/>
    <w:rsid w:val="001D63D2"/>
    <w:rsid w:val="001D64E7"/>
    <w:rsid w:val="001D67EE"/>
    <w:rsid w:val="001D6953"/>
    <w:rsid w:val="001D6D78"/>
    <w:rsid w:val="001D6DF3"/>
    <w:rsid w:val="001D7262"/>
    <w:rsid w:val="001D7E7A"/>
    <w:rsid w:val="001D7F80"/>
    <w:rsid w:val="001E091C"/>
    <w:rsid w:val="001E10EE"/>
    <w:rsid w:val="001E1913"/>
    <w:rsid w:val="001E1EF3"/>
    <w:rsid w:val="001E208D"/>
    <w:rsid w:val="001E23F7"/>
    <w:rsid w:val="001E261C"/>
    <w:rsid w:val="001E31FF"/>
    <w:rsid w:val="001E32EA"/>
    <w:rsid w:val="001E3381"/>
    <w:rsid w:val="001E3873"/>
    <w:rsid w:val="001E3E21"/>
    <w:rsid w:val="001E400A"/>
    <w:rsid w:val="001E4270"/>
    <w:rsid w:val="001E5F4C"/>
    <w:rsid w:val="001E644B"/>
    <w:rsid w:val="001E6500"/>
    <w:rsid w:val="001E6D88"/>
    <w:rsid w:val="001E7FEC"/>
    <w:rsid w:val="001F0405"/>
    <w:rsid w:val="001F0E3F"/>
    <w:rsid w:val="001F166F"/>
    <w:rsid w:val="001F21EA"/>
    <w:rsid w:val="001F220B"/>
    <w:rsid w:val="001F2BAB"/>
    <w:rsid w:val="001F2F9D"/>
    <w:rsid w:val="001F343F"/>
    <w:rsid w:val="001F3B3D"/>
    <w:rsid w:val="001F3B71"/>
    <w:rsid w:val="001F6D8B"/>
    <w:rsid w:val="001F7089"/>
    <w:rsid w:val="001F72BD"/>
    <w:rsid w:val="002000BE"/>
    <w:rsid w:val="0020030D"/>
    <w:rsid w:val="00200413"/>
    <w:rsid w:val="00200476"/>
    <w:rsid w:val="0020067B"/>
    <w:rsid w:val="00201998"/>
    <w:rsid w:val="002033F9"/>
    <w:rsid w:val="002034E1"/>
    <w:rsid w:val="00203BC3"/>
    <w:rsid w:val="00203D69"/>
    <w:rsid w:val="00203E09"/>
    <w:rsid w:val="00203FB7"/>
    <w:rsid w:val="0020400D"/>
    <w:rsid w:val="00204055"/>
    <w:rsid w:val="00204090"/>
    <w:rsid w:val="00205062"/>
    <w:rsid w:val="00205BA2"/>
    <w:rsid w:val="00205D3C"/>
    <w:rsid w:val="00206136"/>
    <w:rsid w:val="002065A6"/>
    <w:rsid w:val="00206D72"/>
    <w:rsid w:val="00206DC7"/>
    <w:rsid w:val="002072B8"/>
    <w:rsid w:val="00210F75"/>
    <w:rsid w:val="00211287"/>
    <w:rsid w:val="00211487"/>
    <w:rsid w:val="00211799"/>
    <w:rsid w:val="00211EFD"/>
    <w:rsid w:val="002120CD"/>
    <w:rsid w:val="002132C7"/>
    <w:rsid w:val="002135D4"/>
    <w:rsid w:val="0021362D"/>
    <w:rsid w:val="002138B7"/>
    <w:rsid w:val="00213A08"/>
    <w:rsid w:val="00213D67"/>
    <w:rsid w:val="002141F9"/>
    <w:rsid w:val="0021502B"/>
    <w:rsid w:val="0021530D"/>
    <w:rsid w:val="00215454"/>
    <w:rsid w:val="002157DF"/>
    <w:rsid w:val="002159D9"/>
    <w:rsid w:val="00215B47"/>
    <w:rsid w:val="00215EFA"/>
    <w:rsid w:val="00216BE6"/>
    <w:rsid w:val="00216C35"/>
    <w:rsid w:val="00216FD1"/>
    <w:rsid w:val="00217AE9"/>
    <w:rsid w:val="00220360"/>
    <w:rsid w:val="00220372"/>
    <w:rsid w:val="0022041E"/>
    <w:rsid w:val="00221973"/>
    <w:rsid w:val="00221B85"/>
    <w:rsid w:val="0022219B"/>
    <w:rsid w:val="002228C8"/>
    <w:rsid w:val="00223236"/>
    <w:rsid w:val="00223586"/>
    <w:rsid w:val="0022360F"/>
    <w:rsid w:val="00225009"/>
    <w:rsid w:val="002254F1"/>
    <w:rsid w:val="00225AE2"/>
    <w:rsid w:val="00225C63"/>
    <w:rsid w:val="00226678"/>
    <w:rsid w:val="00227143"/>
    <w:rsid w:val="00227440"/>
    <w:rsid w:val="00227574"/>
    <w:rsid w:val="00227ACA"/>
    <w:rsid w:val="00227D8A"/>
    <w:rsid w:val="002301F4"/>
    <w:rsid w:val="002302AA"/>
    <w:rsid w:val="00230347"/>
    <w:rsid w:val="002303DC"/>
    <w:rsid w:val="00230437"/>
    <w:rsid w:val="00230720"/>
    <w:rsid w:val="00230951"/>
    <w:rsid w:val="00230AF6"/>
    <w:rsid w:val="00230C18"/>
    <w:rsid w:val="00230F25"/>
    <w:rsid w:val="00231800"/>
    <w:rsid w:val="00231DD5"/>
    <w:rsid w:val="002324B6"/>
    <w:rsid w:val="00232709"/>
    <w:rsid w:val="00232733"/>
    <w:rsid w:val="0023281C"/>
    <w:rsid w:val="00232C46"/>
    <w:rsid w:val="00232D9B"/>
    <w:rsid w:val="00233957"/>
    <w:rsid w:val="002340EB"/>
    <w:rsid w:val="0023431A"/>
    <w:rsid w:val="0023478F"/>
    <w:rsid w:val="00234DFC"/>
    <w:rsid w:val="00235871"/>
    <w:rsid w:val="002359B2"/>
    <w:rsid w:val="00236269"/>
    <w:rsid w:val="002363D5"/>
    <w:rsid w:val="00236A79"/>
    <w:rsid w:val="00236CFD"/>
    <w:rsid w:val="00240072"/>
    <w:rsid w:val="00240B9C"/>
    <w:rsid w:val="0024119C"/>
    <w:rsid w:val="00241308"/>
    <w:rsid w:val="002416EA"/>
    <w:rsid w:val="00241A95"/>
    <w:rsid w:val="00241E99"/>
    <w:rsid w:val="00242403"/>
    <w:rsid w:val="0024278B"/>
    <w:rsid w:val="00242878"/>
    <w:rsid w:val="00242E92"/>
    <w:rsid w:val="00243668"/>
    <w:rsid w:val="00243EA9"/>
    <w:rsid w:val="0024415A"/>
    <w:rsid w:val="002446B5"/>
    <w:rsid w:val="00244989"/>
    <w:rsid w:val="00244A25"/>
    <w:rsid w:val="00244E90"/>
    <w:rsid w:val="002450FC"/>
    <w:rsid w:val="0024604B"/>
    <w:rsid w:val="00246055"/>
    <w:rsid w:val="002462C4"/>
    <w:rsid w:val="00247544"/>
    <w:rsid w:val="00247BA7"/>
    <w:rsid w:val="00247E84"/>
    <w:rsid w:val="00250CC5"/>
    <w:rsid w:val="00250ECF"/>
    <w:rsid w:val="0025218B"/>
    <w:rsid w:val="002521F7"/>
    <w:rsid w:val="0025290E"/>
    <w:rsid w:val="00253354"/>
    <w:rsid w:val="00253A68"/>
    <w:rsid w:val="00253B40"/>
    <w:rsid w:val="00253C5A"/>
    <w:rsid w:val="00254D73"/>
    <w:rsid w:val="00255893"/>
    <w:rsid w:val="00255CD2"/>
    <w:rsid w:val="00256E96"/>
    <w:rsid w:val="0025717F"/>
    <w:rsid w:val="002571D3"/>
    <w:rsid w:val="002576FA"/>
    <w:rsid w:val="002579E1"/>
    <w:rsid w:val="002579EB"/>
    <w:rsid w:val="00257BB4"/>
    <w:rsid w:val="00257E57"/>
    <w:rsid w:val="00257F77"/>
    <w:rsid w:val="002600A3"/>
    <w:rsid w:val="00260158"/>
    <w:rsid w:val="00260953"/>
    <w:rsid w:val="00260A84"/>
    <w:rsid w:val="00260C49"/>
    <w:rsid w:val="0026105F"/>
    <w:rsid w:val="00261918"/>
    <w:rsid w:val="00261F4C"/>
    <w:rsid w:val="0026205E"/>
    <w:rsid w:val="002622B2"/>
    <w:rsid w:val="0026244B"/>
    <w:rsid w:val="002624DA"/>
    <w:rsid w:val="002628EE"/>
    <w:rsid w:val="00262A52"/>
    <w:rsid w:val="00262BE3"/>
    <w:rsid w:val="00262D2E"/>
    <w:rsid w:val="00263073"/>
    <w:rsid w:val="0026399D"/>
    <w:rsid w:val="002639A9"/>
    <w:rsid w:val="00264166"/>
    <w:rsid w:val="0026473D"/>
    <w:rsid w:val="00264814"/>
    <w:rsid w:val="002649B3"/>
    <w:rsid w:val="002654CF"/>
    <w:rsid w:val="002674BF"/>
    <w:rsid w:val="00267A72"/>
    <w:rsid w:val="00267AA1"/>
    <w:rsid w:val="00270042"/>
    <w:rsid w:val="002701F6"/>
    <w:rsid w:val="00270647"/>
    <w:rsid w:val="002706BA"/>
    <w:rsid w:val="00270B40"/>
    <w:rsid w:val="00270BA4"/>
    <w:rsid w:val="00270C3C"/>
    <w:rsid w:val="00270DAD"/>
    <w:rsid w:val="0027180C"/>
    <w:rsid w:val="002718AE"/>
    <w:rsid w:val="00271D3D"/>
    <w:rsid w:val="00272681"/>
    <w:rsid w:val="002726F9"/>
    <w:rsid w:val="00272746"/>
    <w:rsid w:val="002729D4"/>
    <w:rsid w:val="00272FC1"/>
    <w:rsid w:val="00274000"/>
    <w:rsid w:val="00274261"/>
    <w:rsid w:val="002750CC"/>
    <w:rsid w:val="002756DE"/>
    <w:rsid w:val="00275ABB"/>
    <w:rsid w:val="0027601F"/>
    <w:rsid w:val="00277213"/>
    <w:rsid w:val="00280195"/>
    <w:rsid w:val="00280C5C"/>
    <w:rsid w:val="00280E3F"/>
    <w:rsid w:val="00280F34"/>
    <w:rsid w:val="00280FDB"/>
    <w:rsid w:val="0028128F"/>
    <w:rsid w:val="00281643"/>
    <w:rsid w:val="00282A65"/>
    <w:rsid w:val="00282AA6"/>
    <w:rsid w:val="00282D48"/>
    <w:rsid w:val="00282EDC"/>
    <w:rsid w:val="00283192"/>
    <w:rsid w:val="002831CA"/>
    <w:rsid w:val="002831FA"/>
    <w:rsid w:val="00283300"/>
    <w:rsid w:val="00284929"/>
    <w:rsid w:val="0028493C"/>
    <w:rsid w:val="00284B68"/>
    <w:rsid w:val="00284D19"/>
    <w:rsid w:val="00284D5B"/>
    <w:rsid w:val="00285072"/>
    <w:rsid w:val="0028508A"/>
    <w:rsid w:val="002853A8"/>
    <w:rsid w:val="002853D6"/>
    <w:rsid w:val="00285432"/>
    <w:rsid w:val="00285596"/>
    <w:rsid w:val="002858E2"/>
    <w:rsid w:val="00285B0E"/>
    <w:rsid w:val="00286F6E"/>
    <w:rsid w:val="0028705B"/>
    <w:rsid w:val="0028706D"/>
    <w:rsid w:val="00287931"/>
    <w:rsid w:val="00287AD4"/>
    <w:rsid w:val="002906A7"/>
    <w:rsid w:val="002914BC"/>
    <w:rsid w:val="00291A4F"/>
    <w:rsid w:val="00291C75"/>
    <w:rsid w:val="00291C78"/>
    <w:rsid w:val="00291FDD"/>
    <w:rsid w:val="002925AA"/>
    <w:rsid w:val="00292802"/>
    <w:rsid w:val="00292A7B"/>
    <w:rsid w:val="00292AA3"/>
    <w:rsid w:val="0029348D"/>
    <w:rsid w:val="0029350E"/>
    <w:rsid w:val="002936F3"/>
    <w:rsid w:val="00293A19"/>
    <w:rsid w:val="00294598"/>
    <w:rsid w:val="002947D9"/>
    <w:rsid w:val="00294A35"/>
    <w:rsid w:val="00294F03"/>
    <w:rsid w:val="00295634"/>
    <w:rsid w:val="00295DE2"/>
    <w:rsid w:val="00295E7C"/>
    <w:rsid w:val="00295E83"/>
    <w:rsid w:val="002967FC"/>
    <w:rsid w:val="00297060"/>
    <w:rsid w:val="0029715B"/>
    <w:rsid w:val="00297313"/>
    <w:rsid w:val="00297471"/>
    <w:rsid w:val="00297752"/>
    <w:rsid w:val="00297A98"/>
    <w:rsid w:val="00297D7B"/>
    <w:rsid w:val="00297DF8"/>
    <w:rsid w:val="00297F22"/>
    <w:rsid w:val="002A1A9E"/>
    <w:rsid w:val="002A20FD"/>
    <w:rsid w:val="002A21A1"/>
    <w:rsid w:val="002A25DB"/>
    <w:rsid w:val="002A368F"/>
    <w:rsid w:val="002A37E0"/>
    <w:rsid w:val="002A38A0"/>
    <w:rsid w:val="002A3952"/>
    <w:rsid w:val="002A3BA0"/>
    <w:rsid w:val="002A3BCC"/>
    <w:rsid w:val="002A3BD6"/>
    <w:rsid w:val="002A3F2B"/>
    <w:rsid w:val="002A45A4"/>
    <w:rsid w:val="002A4B9B"/>
    <w:rsid w:val="002A518F"/>
    <w:rsid w:val="002A5514"/>
    <w:rsid w:val="002A5F2A"/>
    <w:rsid w:val="002A6689"/>
    <w:rsid w:val="002A68FC"/>
    <w:rsid w:val="002A7422"/>
    <w:rsid w:val="002A79FD"/>
    <w:rsid w:val="002B033B"/>
    <w:rsid w:val="002B100F"/>
    <w:rsid w:val="002B1580"/>
    <w:rsid w:val="002B1A82"/>
    <w:rsid w:val="002B2379"/>
    <w:rsid w:val="002B2574"/>
    <w:rsid w:val="002B25D0"/>
    <w:rsid w:val="002B2A52"/>
    <w:rsid w:val="002B2AB1"/>
    <w:rsid w:val="002B314B"/>
    <w:rsid w:val="002B32B1"/>
    <w:rsid w:val="002B3306"/>
    <w:rsid w:val="002B33D4"/>
    <w:rsid w:val="002B3A07"/>
    <w:rsid w:val="002B3A74"/>
    <w:rsid w:val="002B4234"/>
    <w:rsid w:val="002B4359"/>
    <w:rsid w:val="002B51CC"/>
    <w:rsid w:val="002B532A"/>
    <w:rsid w:val="002B5570"/>
    <w:rsid w:val="002B56ED"/>
    <w:rsid w:val="002B5A9D"/>
    <w:rsid w:val="002B5E9F"/>
    <w:rsid w:val="002B5F23"/>
    <w:rsid w:val="002B5FE0"/>
    <w:rsid w:val="002B68B2"/>
    <w:rsid w:val="002B6ADA"/>
    <w:rsid w:val="002B7099"/>
    <w:rsid w:val="002B757F"/>
    <w:rsid w:val="002B77E4"/>
    <w:rsid w:val="002B7D50"/>
    <w:rsid w:val="002C059D"/>
    <w:rsid w:val="002C0954"/>
    <w:rsid w:val="002C0A86"/>
    <w:rsid w:val="002C103B"/>
    <w:rsid w:val="002C18CD"/>
    <w:rsid w:val="002C19DF"/>
    <w:rsid w:val="002C2231"/>
    <w:rsid w:val="002C285E"/>
    <w:rsid w:val="002C28C5"/>
    <w:rsid w:val="002C2DDB"/>
    <w:rsid w:val="002C2F31"/>
    <w:rsid w:val="002C2FFD"/>
    <w:rsid w:val="002C3199"/>
    <w:rsid w:val="002C40D1"/>
    <w:rsid w:val="002C4805"/>
    <w:rsid w:val="002C4F57"/>
    <w:rsid w:val="002C55F0"/>
    <w:rsid w:val="002C5669"/>
    <w:rsid w:val="002C58EA"/>
    <w:rsid w:val="002C5A9A"/>
    <w:rsid w:val="002C5F7E"/>
    <w:rsid w:val="002C6883"/>
    <w:rsid w:val="002C6C86"/>
    <w:rsid w:val="002C73B9"/>
    <w:rsid w:val="002C7798"/>
    <w:rsid w:val="002D055A"/>
    <w:rsid w:val="002D0F36"/>
    <w:rsid w:val="002D124A"/>
    <w:rsid w:val="002D1300"/>
    <w:rsid w:val="002D1656"/>
    <w:rsid w:val="002D1751"/>
    <w:rsid w:val="002D1A8A"/>
    <w:rsid w:val="002D2011"/>
    <w:rsid w:val="002D223A"/>
    <w:rsid w:val="002D2EC2"/>
    <w:rsid w:val="002D30C7"/>
    <w:rsid w:val="002D35ED"/>
    <w:rsid w:val="002D3740"/>
    <w:rsid w:val="002D46E4"/>
    <w:rsid w:val="002D4B68"/>
    <w:rsid w:val="002D5711"/>
    <w:rsid w:val="002D6329"/>
    <w:rsid w:val="002D6523"/>
    <w:rsid w:val="002D665E"/>
    <w:rsid w:val="002D6D6C"/>
    <w:rsid w:val="002D7286"/>
    <w:rsid w:val="002D73FD"/>
    <w:rsid w:val="002D7558"/>
    <w:rsid w:val="002D7A47"/>
    <w:rsid w:val="002D7A7B"/>
    <w:rsid w:val="002D7D60"/>
    <w:rsid w:val="002E0679"/>
    <w:rsid w:val="002E0A01"/>
    <w:rsid w:val="002E0A6A"/>
    <w:rsid w:val="002E12B8"/>
    <w:rsid w:val="002E1321"/>
    <w:rsid w:val="002E1363"/>
    <w:rsid w:val="002E19E5"/>
    <w:rsid w:val="002E1FDA"/>
    <w:rsid w:val="002E1FE9"/>
    <w:rsid w:val="002E217F"/>
    <w:rsid w:val="002E248F"/>
    <w:rsid w:val="002E2D11"/>
    <w:rsid w:val="002E342B"/>
    <w:rsid w:val="002E43A8"/>
    <w:rsid w:val="002E4946"/>
    <w:rsid w:val="002E4D45"/>
    <w:rsid w:val="002E4F04"/>
    <w:rsid w:val="002E5D46"/>
    <w:rsid w:val="002E5ED0"/>
    <w:rsid w:val="002E60DD"/>
    <w:rsid w:val="002E6994"/>
    <w:rsid w:val="002E6A88"/>
    <w:rsid w:val="002E7372"/>
    <w:rsid w:val="002E78A4"/>
    <w:rsid w:val="002E7EC5"/>
    <w:rsid w:val="002E7FBC"/>
    <w:rsid w:val="002F070E"/>
    <w:rsid w:val="002F0716"/>
    <w:rsid w:val="002F0C77"/>
    <w:rsid w:val="002F10D4"/>
    <w:rsid w:val="002F1283"/>
    <w:rsid w:val="002F179D"/>
    <w:rsid w:val="002F1CAF"/>
    <w:rsid w:val="002F1E2E"/>
    <w:rsid w:val="002F1F3B"/>
    <w:rsid w:val="002F1F5E"/>
    <w:rsid w:val="002F22D0"/>
    <w:rsid w:val="002F231C"/>
    <w:rsid w:val="002F25E2"/>
    <w:rsid w:val="002F2882"/>
    <w:rsid w:val="002F2ED6"/>
    <w:rsid w:val="002F3145"/>
    <w:rsid w:val="002F3C44"/>
    <w:rsid w:val="002F3FF2"/>
    <w:rsid w:val="002F42BF"/>
    <w:rsid w:val="002F44A1"/>
    <w:rsid w:val="002F45B6"/>
    <w:rsid w:val="002F4856"/>
    <w:rsid w:val="002F4C7A"/>
    <w:rsid w:val="002F5AF0"/>
    <w:rsid w:val="002F5B44"/>
    <w:rsid w:val="002F5DEC"/>
    <w:rsid w:val="002F5FA5"/>
    <w:rsid w:val="002F65E6"/>
    <w:rsid w:val="002F707D"/>
    <w:rsid w:val="002F7D7A"/>
    <w:rsid w:val="0030000F"/>
    <w:rsid w:val="00300A24"/>
    <w:rsid w:val="00301336"/>
    <w:rsid w:val="0030134A"/>
    <w:rsid w:val="00301C17"/>
    <w:rsid w:val="00301C7A"/>
    <w:rsid w:val="00301F93"/>
    <w:rsid w:val="003020DD"/>
    <w:rsid w:val="00302129"/>
    <w:rsid w:val="0030274C"/>
    <w:rsid w:val="003029D3"/>
    <w:rsid w:val="00303686"/>
    <w:rsid w:val="00303ED7"/>
    <w:rsid w:val="003041F3"/>
    <w:rsid w:val="0030467E"/>
    <w:rsid w:val="00305111"/>
    <w:rsid w:val="003056BD"/>
    <w:rsid w:val="00305A8E"/>
    <w:rsid w:val="00305B84"/>
    <w:rsid w:val="00305D7B"/>
    <w:rsid w:val="00305D85"/>
    <w:rsid w:val="00306244"/>
    <w:rsid w:val="003066AC"/>
    <w:rsid w:val="00306C80"/>
    <w:rsid w:val="00307155"/>
    <w:rsid w:val="00307F85"/>
    <w:rsid w:val="00307FD1"/>
    <w:rsid w:val="00310060"/>
    <w:rsid w:val="003104A8"/>
    <w:rsid w:val="00310EB7"/>
    <w:rsid w:val="003111A8"/>
    <w:rsid w:val="0031124E"/>
    <w:rsid w:val="003115F2"/>
    <w:rsid w:val="0031174D"/>
    <w:rsid w:val="00311964"/>
    <w:rsid w:val="003124EA"/>
    <w:rsid w:val="00312AB1"/>
    <w:rsid w:val="00313270"/>
    <w:rsid w:val="00313E5B"/>
    <w:rsid w:val="00313ED8"/>
    <w:rsid w:val="0031421A"/>
    <w:rsid w:val="0031450D"/>
    <w:rsid w:val="003148B1"/>
    <w:rsid w:val="00314E55"/>
    <w:rsid w:val="003156B4"/>
    <w:rsid w:val="00316196"/>
    <w:rsid w:val="0031630D"/>
    <w:rsid w:val="00316318"/>
    <w:rsid w:val="00316C13"/>
    <w:rsid w:val="00316C84"/>
    <w:rsid w:val="00316CC4"/>
    <w:rsid w:val="00317741"/>
    <w:rsid w:val="003208E8"/>
    <w:rsid w:val="00320AD2"/>
    <w:rsid w:val="00321136"/>
    <w:rsid w:val="0032143C"/>
    <w:rsid w:val="0032143E"/>
    <w:rsid w:val="0032185D"/>
    <w:rsid w:val="00321A65"/>
    <w:rsid w:val="00322144"/>
    <w:rsid w:val="0032247B"/>
    <w:rsid w:val="0032290B"/>
    <w:rsid w:val="0032316D"/>
    <w:rsid w:val="003233E2"/>
    <w:rsid w:val="003238D5"/>
    <w:rsid w:val="00323B5B"/>
    <w:rsid w:val="00323BED"/>
    <w:rsid w:val="00323C7C"/>
    <w:rsid w:val="00324878"/>
    <w:rsid w:val="00324AC0"/>
    <w:rsid w:val="00325A4D"/>
    <w:rsid w:val="00326FA9"/>
    <w:rsid w:val="0032746F"/>
    <w:rsid w:val="003277E0"/>
    <w:rsid w:val="00327987"/>
    <w:rsid w:val="0033006F"/>
    <w:rsid w:val="00330135"/>
    <w:rsid w:val="003303A8"/>
    <w:rsid w:val="00330ABE"/>
    <w:rsid w:val="00330DAF"/>
    <w:rsid w:val="0033139C"/>
    <w:rsid w:val="003318EF"/>
    <w:rsid w:val="0033270E"/>
    <w:rsid w:val="00332C85"/>
    <w:rsid w:val="00333950"/>
    <w:rsid w:val="003347AE"/>
    <w:rsid w:val="003347B1"/>
    <w:rsid w:val="0033480F"/>
    <w:rsid w:val="003348D7"/>
    <w:rsid w:val="00334990"/>
    <w:rsid w:val="00334B3B"/>
    <w:rsid w:val="00334C31"/>
    <w:rsid w:val="00335183"/>
    <w:rsid w:val="003355BE"/>
    <w:rsid w:val="00335B43"/>
    <w:rsid w:val="00335F03"/>
    <w:rsid w:val="00335F28"/>
    <w:rsid w:val="00336A38"/>
    <w:rsid w:val="00336E89"/>
    <w:rsid w:val="003373A1"/>
    <w:rsid w:val="003375B5"/>
    <w:rsid w:val="00337860"/>
    <w:rsid w:val="0033795C"/>
    <w:rsid w:val="0034006C"/>
    <w:rsid w:val="00340B4C"/>
    <w:rsid w:val="00341492"/>
    <w:rsid w:val="003416FE"/>
    <w:rsid w:val="0034183D"/>
    <w:rsid w:val="003419A4"/>
    <w:rsid w:val="003422B9"/>
    <w:rsid w:val="00343008"/>
    <w:rsid w:val="00343472"/>
    <w:rsid w:val="00343823"/>
    <w:rsid w:val="00343B3F"/>
    <w:rsid w:val="003444E2"/>
    <w:rsid w:val="0034464F"/>
    <w:rsid w:val="0034511C"/>
    <w:rsid w:val="003451E1"/>
    <w:rsid w:val="00345316"/>
    <w:rsid w:val="00345389"/>
    <w:rsid w:val="00345574"/>
    <w:rsid w:val="00345958"/>
    <w:rsid w:val="00345BB3"/>
    <w:rsid w:val="00346513"/>
    <w:rsid w:val="0034666A"/>
    <w:rsid w:val="0034689E"/>
    <w:rsid w:val="00347A26"/>
    <w:rsid w:val="00347E71"/>
    <w:rsid w:val="00347EAB"/>
    <w:rsid w:val="0035003D"/>
    <w:rsid w:val="0035006B"/>
    <w:rsid w:val="00350A93"/>
    <w:rsid w:val="00350CFD"/>
    <w:rsid w:val="003510B8"/>
    <w:rsid w:val="00351B48"/>
    <w:rsid w:val="00352221"/>
    <w:rsid w:val="00352417"/>
    <w:rsid w:val="003529D4"/>
    <w:rsid w:val="00352C78"/>
    <w:rsid w:val="0035312D"/>
    <w:rsid w:val="003532F4"/>
    <w:rsid w:val="00353916"/>
    <w:rsid w:val="0035399B"/>
    <w:rsid w:val="00353BD3"/>
    <w:rsid w:val="00353C40"/>
    <w:rsid w:val="00354772"/>
    <w:rsid w:val="00354D1F"/>
    <w:rsid w:val="00354DF1"/>
    <w:rsid w:val="00355ED1"/>
    <w:rsid w:val="003569F7"/>
    <w:rsid w:val="00356A38"/>
    <w:rsid w:val="003572BE"/>
    <w:rsid w:val="00357524"/>
    <w:rsid w:val="003578CC"/>
    <w:rsid w:val="003578D5"/>
    <w:rsid w:val="00360641"/>
    <w:rsid w:val="00360BE4"/>
    <w:rsid w:val="00360DF9"/>
    <w:rsid w:val="00360E2E"/>
    <w:rsid w:val="003617A3"/>
    <w:rsid w:val="003622F4"/>
    <w:rsid w:val="0036253D"/>
    <w:rsid w:val="00362CBB"/>
    <w:rsid w:val="0036328F"/>
    <w:rsid w:val="00363502"/>
    <w:rsid w:val="003636E8"/>
    <w:rsid w:val="00363CAE"/>
    <w:rsid w:val="00363DE1"/>
    <w:rsid w:val="00364100"/>
    <w:rsid w:val="003645AD"/>
    <w:rsid w:val="0036474F"/>
    <w:rsid w:val="003651FF"/>
    <w:rsid w:val="003659BF"/>
    <w:rsid w:val="00366CB5"/>
    <w:rsid w:val="003674FF"/>
    <w:rsid w:val="00367CD0"/>
    <w:rsid w:val="00367F44"/>
    <w:rsid w:val="003701E3"/>
    <w:rsid w:val="0037061B"/>
    <w:rsid w:val="0037067C"/>
    <w:rsid w:val="003714C5"/>
    <w:rsid w:val="00371AD3"/>
    <w:rsid w:val="00371C5F"/>
    <w:rsid w:val="00371FF9"/>
    <w:rsid w:val="00372733"/>
    <w:rsid w:val="00372D55"/>
    <w:rsid w:val="00372EB0"/>
    <w:rsid w:val="00373501"/>
    <w:rsid w:val="00373637"/>
    <w:rsid w:val="0037381A"/>
    <w:rsid w:val="00373B58"/>
    <w:rsid w:val="00373ECE"/>
    <w:rsid w:val="003743F0"/>
    <w:rsid w:val="00374638"/>
    <w:rsid w:val="00374A01"/>
    <w:rsid w:val="00374CB2"/>
    <w:rsid w:val="00374D77"/>
    <w:rsid w:val="00375867"/>
    <w:rsid w:val="00375F41"/>
    <w:rsid w:val="00377633"/>
    <w:rsid w:val="0037768C"/>
    <w:rsid w:val="00381493"/>
    <w:rsid w:val="00381E4F"/>
    <w:rsid w:val="00381FCA"/>
    <w:rsid w:val="003822C8"/>
    <w:rsid w:val="00382E2B"/>
    <w:rsid w:val="00384244"/>
    <w:rsid w:val="003847C3"/>
    <w:rsid w:val="0038576E"/>
    <w:rsid w:val="0038597C"/>
    <w:rsid w:val="00385C4F"/>
    <w:rsid w:val="00386053"/>
    <w:rsid w:val="00386773"/>
    <w:rsid w:val="003868CE"/>
    <w:rsid w:val="00387BE5"/>
    <w:rsid w:val="003900DA"/>
    <w:rsid w:val="0039044E"/>
    <w:rsid w:val="00390492"/>
    <w:rsid w:val="003904C6"/>
    <w:rsid w:val="00390EF1"/>
    <w:rsid w:val="00391A3E"/>
    <w:rsid w:val="00391C42"/>
    <w:rsid w:val="003920BD"/>
    <w:rsid w:val="0039299D"/>
    <w:rsid w:val="003938CA"/>
    <w:rsid w:val="00393E47"/>
    <w:rsid w:val="003940BE"/>
    <w:rsid w:val="00394C0A"/>
    <w:rsid w:val="00395321"/>
    <w:rsid w:val="00395A33"/>
    <w:rsid w:val="00395C5C"/>
    <w:rsid w:val="00395C87"/>
    <w:rsid w:val="00395D1E"/>
    <w:rsid w:val="003967B0"/>
    <w:rsid w:val="00396950"/>
    <w:rsid w:val="00396AD0"/>
    <w:rsid w:val="003970E7"/>
    <w:rsid w:val="00397545"/>
    <w:rsid w:val="003977AF"/>
    <w:rsid w:val="00397C7E"/>
    <w:rsid w:val="003A01AB"/>
    <w:rsid w:val="003A04DD"/>
    <w:rsid w:val="003A0526"/>
    <w:rsid w:val="003A070F"/>
    <w:rsid w:val="003A07C4"/>
    <w:rsid w:val="003A08A9"/>
    <w:rsid w:val="003A0BE3"/>
    <w:rsid w:val="003A10D7"/>
    <w:rsid w:val="003A11A4"/>
    <w:rsid w:val="003A1944"/>
    <w:rsid w:val="003A1B11"/>
    <w:rsid w:val="003A1DBE"/>
    <w:rsid w:val="003A2150"/>
    <w:rsid w:val="003A2B34"/>
    <w:rsid w:val="003A2E64"/>
    <w:rsid w:val="003A32CA"/>
    <w:rsid w:val="003A33A8"/>
    <w:rsid w:val="003A3635"/>
    <w:rsid w:val="003A3686"/>
    <w:rsid w:val="003A3D99"/>
    <w:rsid w:val="003A3EB8"/>
    <w:rsid w:val="003A4657"/>
    <w:rsid w:val="003A4F6B"/>
    <w:rsid w:val="003A50EC"/>
    <w:rsid w:val="003A5A6E"/>
    <w:rsid w:val="003A6149"/>
    <w:rsid w:val="003A6B22"/>
    <w:rsid w:val="003A74E9"/>
    <w:rsid w:val="003A7761"/>
    <w:rsid w:val="003A79B8"/>
    <w:rsid w:val="003A7B9E"/>
    <w:rsid w:val="003A7D17"/>
    <w:rsid w:val="003B02BE"/>
    <w:rsid w:val="003B05C2"/>
    <w:rsid w:val="003B0AC9"/>
    <w:rsid w:val="003B0DDF"/>
    <w:rsid w:val="003B1278"/>
    <w:rsid w:val="003B15BA"/>
    <w:rsid w:val="003B1B62"/>
    <w:rsid w:val="003B1FB8"/>
    <w:rsid w:val="003B2404"/>
    <w:rsid w:val="003B2769"/>
    <w:rsid w:val="003B3149"/>
    <w:rsid w:val="003B3AFC"/>
    <w:rsid w:val="003B40AB"/>
    <w:rsid w:val="003B4383"/>
    <w:rsid w:val="003B43E9"/>
    <w:rsid w:val="003B4737"/>
    <w:rsid w:val="003B5C25"/>
    <w:rsid w:val="003B5DBD"/>
    <w:rsid w:val="003B5F88"/>
    <w:rsid w:val="003B6483"/>
    <w:rsid w:val="003B703D"/>
    <w:rsid w:val="003B70C4"/>
    <w:rsid w:val="003B74F2"/>
    <w:rsid w:val="003B76AD"/>
    <w:rsid w:val="003B7B51"/>
    <w:rsid w:val="003B7BC3"/>
    <w:rsid w:val="003B7BFD"/>
    <w:rsid w:val="003C0790"/>
    <w:rsid w:val="003C13ED"/>
    <w:rsid w:val="003C1C68"/>
    <w:rsid w:val="003C206B"/>
    <w:rsid w:val="003C2456"/>
    <w:rsid w:val="003C2697"/>
    <w:rsid w:val="003C2F9D"/>
    <w:rsid w:val="003C32DD"/>
    <w:rsid w:val="003C3AC0"/>
    <w:rsid w:val="003C3E5F"/>
    <w:rsid w:val="003C4B70"/>
    <w:rsid w:val="003C57A8"/>
    <w:rsid w:val="003C5FA3"/>
    <w:rsid w:val="003C7904"/>
    <w:rsid w:val="003D009D"/>
    <w:rsid w:val="003D0358"/>
    <w:rsid w:val="003D041F"/>
    <w:rsid w:val="003D056B"/>
    <w:rsid w:val="003D05F0"/>
    <w:rsid w:val="003D0662"/>
    <w:rsid w:val="003D0EF3"/>
    <w:rsid w:val="003D148C"/>
    <w:rsid w:val="003D1528"/>
    <w:rsid w:val="003D17FC"/>
    <w:rsid w:val="003D1974"/>
    <w:rsid w:val="003D1A48"/>
    <w:rsid w:val="003D1FF4"/>
    <w:rsid w:val="003D20F3"/>
    <w:rsid w:val="003D28DD"/>
    <w:rsid w:val="003D2AA8"/>
    <w:rsid w:val="003D2EDA"/>
    <w:rsid w:val="003D3067"/>
    <w:rsid w:val="003D3654"/>
    <w:rsid w:val="003D372F"/>
    <w:rsid w:val="003D3AF4"/>
    <w:rsid w:val="003D3B37"/>
    <w:rsid w:val="003D3D49"/>
    <w:rsid w:val="003D3E9B"/>
    <w:rsid w:val="003D42DF"/>
    <w:rsid w:val="003D49DF"/>
    <w:rsid w:val="003D53AD"/>
    <w:rsid w:val="003D54DF"/>
    <w:rsid w:val="003D5526"/>
    <w:rsid w:val="003D569F"/>
    <w:rsid w:val="003D69C3"/>
    <w:rsid w:val="003D6BE3"/>
    <w:rsid w:val="003D6DF5"/>
    <w:rsid w:val="003D706F"/>
    <w:rsid w:val="003D70F4"/>
    <w:rsid w:val="003D764C"/>
    <w:rsid w:val="003D78DA"/>
    <w:rsid w:val="003D7C7D"/>
    <w:rsid w:val="003D7F4E"/>
    <w:rsid w:val="003E0E0F"/>
    <w:rsid w:val="003E113E"/>
    <w:rsid w:val="003E229E"/>
    <w:rsid w:val="003E2530"/>
    <w:rsid w:val="003E2E94"/>
    <w:rsid w:val="003E3119"/>
    <w:rsid w:val="003E3404"/>
    <w:rsid w:val="003E3433"/>
    <w:rsid w:val="003E38E7"/>
    <w:rsid w:val="003E3A4E"/>
    <w:rsid w:val="003E3A63"/>
    <w:rsid w:val="003E3A9E"/>
    <w:rsid w:val="003E3F76"/>
    <w:rsid w:val="003E3F85"/>
    <w:rsid w:val="003E4086"/>
    <w:rsid w:val="003E44B3"/>
    <w:rsid w:val="003E4B68"/>
    <w:rsid w:val="003E4CC8"/>
    <w:rsid w:val="003E50D3"/>
    <w:rsid w:val="003E55E7"/>
    <w:rsid w:val="003E5B66"/>
    <w:rsid w:val="003E613A"/>
    <w:rsid w:val="003E6358"/>
    <w:rsid w:val="003E6453"/>
    <w:rsid w:val="003E6961"/>
    <w:rsid w:val="003E7360"/>
    <w:rsid w:val="003E7509"/>
    <w:rsid w:val="003E7DAD"/>
    <w:rsid w:val="003F005A"/>
    <w:rsid w:val="003F0B66"/>
    <w:rsid w:val="003F0D12"/>
    <w:rsid w:val="003F129E"/>
    <w:rsid w:val="003F1809"/>
    <w:rsid w:val="003F1DA3"/>
    <w:rsid w:val="003F1E8B"/>
    <w:rsid w:val="003F271E"/>
    <w:rsid w:val="003F2BC6"/>
    <w:rsid w:val="003F2C32"/>
    <w:rsid w:val="003F32B8"/>
    <w:rsid w:val="003F3521"/>
    <w:rsid w:val="003F3AFE"/>
    <w:rsid w:val="003F3BBC"/>
    <w:rsid w:val="003F4028"/>
    <w:rsid w:val="003F40C3"/>
    <w:rsid w:val="003F43D5"/>
    <w:rsid w:val="003F4FB8"/>
    <w:rsid w:val="003F518C"/>
    <w:rsid w:val="003F5599"/>
    <w:rsid w:val="003F5C08"/>
    <w:rsid w:val="003F5FCF"/>
    <w:rsid w:val="003F615B"/>
    <w:rsid w:val="003F680F"/>
    <w:rsid w:val="003F682C"/>
    <w:rsid w:val="003F6E46"/>
    <w:rsid w:val="003F7BCA"/>
    <w:rsid w:val="003F7D6D"/>
    <w:rsid w:val="0040010E"/>
    <w:rsid w:val="0040014E"/>
    <w:rsid w:val="0040036B"/>
    <w:rsid w:val="0040050C"/>
    <w:rsid w:val="00400F21"/>
    <w:rsid w:val="00400F7E"/>
    <w:rsid w:val="00401583"/>
    <w:rsid w:val="00401F71"/>
    <w:rsid w:val="00402C95"/>
    <w:rsid w:val="00402C9E"/>
    <w:rsid w:val="00403002"/>
    <w:rsid w:val="0040326A"/>
    <w:rsid w:val="004034CA"/>
    <w:rsid w:val="00403A73"/>
    <w:rsid w:val="0040415D"/>
    <w:rsid w:val="00404697"/>
    <w:rsid w:val="004047C6"/>
    <w:rsid w:val="004050F6"/>
    <w:rsid w:val="004053F5"/>
    <w:rsid w:val="00406775"/>
    <w:rsid w:val="0040690D"/>
    <w:rsid w:val="00406A07"/>
    <w:rsid w:val="00406E25"/>
    <w:rsid w:val="00407019"/>
    <w:rsid w:val="004073AC"/>
    <w:rsid w:val="0040748B"/>
    <w:rsid w:val="004075D4"/>
    <w:rsid w:val="00410298"/>
    <w:rsid w:val="004107D6"/>
    <w:rsid w:val="004111BD"/>
    <w:rsid w:val="004114C3"/>
    <w:rsid w:val="0041150A"/>
    <w:rsid w:val="00412190"/>
    <w:rsid w:val="00412593"/>
    <w:rsid w:val="00413385"/>
    <w:rsid w:val="004135D4"/>
    <w:rsid w:val="00413D06"/>
    <w:rsid w:val="00413DB5"/>
    <w:rsid w:val="00414042"/>
    <w:rsid w:val="0041406B"/>
    <w:rsid w:val="004143DE"/>
    <w:rsid w:val="004151FC"/>
    <w:rsid w:val="00415364"/>
    <w:rsid w:val="0041544F"/>
    <w:rsid w:val="00415748"/>
    <w:rsid w:val="00415D82"/>
    <w:rsid w:val="00416099"/>
    <w:rsid w:val="004165E6"/>
    <w:rsid w:val="00416993"/>
    <w:rsid w:val="00416C32"/>
    <w:rsid w:val="00416F5E"/>
    <w:rsid w:val="00417383"/>
    <w:rsid w:val="0042083C"/>
    <w:rsid w:val="00420943"/>
    <w:rsid w:val="00420A0A"/>
    <w:rsid w:val="00420B55"/>
    <w:rsid w:val="004211F8"/>
    <w:rsid w:val="0042168A"/>
    <w:rsid w:val="00421A38"/>
    <w:rsid w:val="00421A3C"/>
    <w:rsid w:val="00421FEE"/>
    <w:rsid w:val="00422783"/>
    <w:rsid w:val="00422C0A"/>
    <w:rsid w:val="00423761"/>
    <w:rsid w:val="004238E8"/>
    <w:rsid w:val="00423D9E"/>
    <w:rsid w:val="00424B99"/>
    <w:rsid w:val="00424C7F"/>
    <w:rsid w:val="00424D92"/>
    <w:rsid w:val="00424FD2"/>
    <w:rsid w:val="00425238"/>
    <w:rsid w:val="004254C6"/>
    <w:rsid w:val="004257A5"/>
    <w:rsid w:val="00425EE1"/>
    <w:rsid w:val="00425FC4"/>
    <w:rsid w:val="0042614E"/>
    <w:rsid w:val="00426334"/>
    <w:rsid w:val="00426E35"/>
    <w:rsid w:val="00426EE8"/>
    <w:rsid w:val="00426F56"/>
    <w:rsid w:val="004276BF"/>
    <w:rsid w:val="00427A1A"/>
    <w:rsid w:val="00427B60"/>
    <w:rsid w:val="00427EB6"/>
    <w:rsid w:val="00430068"/>
    <w:rsid w:val="0043011D"/>
    <w:rsid w:val="00430171"/>
    <w:rsid w:val="004302AC"/>
    <w:rsid w:val="00430300"/>
    <w:rsid w:val="004303FD"/>
    <w:rsid w:val="004307CC"/>
    <w:rsid w:val="0043095A"/>
    <w:rsid w:val="00430E03"/>
    <w:rsid w:val="00431200"/>
    <w:rsid w:val="00431438"/>
    <w:rsid w:val="0043174C"/>
    <w:rsid w:val="00431CAB"/>
    <w:rsid w:val="00432556"/>
    <w:rsid w:val="00435BFF"/>
    <w:rsid w:val="00435E50"/>
    <w:rsid w:val="004364F6"/>
    <w:rsid w:val="0043656B"/>
    <w:rsid w:val="00436A23"/>
    <w:rsid w:val="00436AA2"/>
    <w:rsid w:val="004379F1"/>
    <w:rsid w:val="00437C04"/>
    <w:rsid w:val="00440A44"/>
    <w:rsid w:val="004411C3"/>
    <w:rsid w:val="00441758"/>
    <w:rsid w:val="0044249D"/>
    <w:rsid w:val="00442521"/>
    <w:rsid w:val="00442891"/>
    <w:rsid w:val="00442A52"/>
    <w:rsid w:val="00442B39"/>
    <w:rsid w:val="004430ED"/>
    <w:rsid w:val="00443E27"/>
    <w:rsid w:val="004440F0"/>
    <w:rsid w:val="00444260"/>
    <w:rsid w:val="00445D3F"/>
    <w:rsid w:val="00445DD1"/>
    <w:rsid w:val="0044667B"/>
    <w:rsid w:val="00446EDD"/>
    <w:rsid w:val="00447A1B"/>
    <w:rsid w:val="00447FCC"/>
    <w:rsid w:val="00450A19"/>
    <w:rsid w:val="00450AD7"/>
    <w:rsid w:val="00451424"/>
    <w:rsid w:val="0045182F"/>
    <w:rsid w:val="00452C57"/>
    <w:rsid w:val="00453C2C"/>
    <w:rsid w:val="00454B1B"/>
    <w:rsid w:val="00454C32"/>
    <w:rsid w:val="00454F4A"/>
    <w:rsid w:val="00454F73"/>
    <w:rsid w:val="00455061"/>
    <w:rsid w:val="00455BB2"/>
    <w:rsid w:val="0045671A"/>
    <w:rsid w:val="00456819"/>
    <w:rsid w:val="0045694B"/>
    <w:rsid w:val="00456E74"/>
    <w:rsid w:val="00456F51"/>
    <w:rsid w:val="0045714F"/>
    <w:rsid w:val="00457292"/>
    <w:rsid w:val="00457394"/>
    <w:rsid w:val="0045757B"/>
    <w:rsid w:val="004577D2"/>
    <w:rsid w:val="004578AF"/>
    <w:rsid w:val="004604E0"/>
    <w:rsid w:val="0046214D"/>
    <w:rsid w:val="00462D3A"/>
    <w:rsid w:val="00462FB1"/>
    <w:rsid w:val="00463191"/>
    <w:rsid w:val="00464163"/>
    <w:rsid w:val="004643B1"/>
    <w:rsid w:val="00464D87"/>
    <w:rsid w:val="00464F85"/>
    <w:rsid w:val="004654A5"/>
    <w:rsid w:val="00465B00"/>
    <w:rsid w:val="004664C6"/>
    <w:rsid w:val="0046688A"/>
    <w:rsid w:val="00467178"/>
    <w:rsid w:val="004674F2"/>
    <w:rsid w:val="00467FF1"/>
    <w:rsid w:val="0047031E"/>
    <w:rsid w:val="0047038B"/>
    <w:rsid w:val="0047042D"/>
    <w:rsid w:val="00470DC8"/>
    <w:rsid w:val="00471589"/>
    <w:rsid w:val="00471932"/>
    <w:rsid w:val="004729C2"/>
    <w:rsid w:val="004731B3"/>
    <w:rsid w:val="0047329A"/>
    <w:rsid w:val="00473D16"/>
    <w:rsid w:val="004741F4"/>
    <w:rsid w:val="004743A1"/>
    <w:rsid w:val="004743E1"/>
    <w:rsid w:val="004744F2"/>
    <w:rsid w:val="004757BC"/>
    <w:rsid w:val="004765AF"/>
    <w:rsid w:val="00476666"/>
    <w:rsid w:val="004767C7"/>
    <w:rsid w:val="00476DB4"/>
    <w:rsid w:val="00477423"/>
    <w:rsid w:val="004779A3"/>
    <w:rsid w:val="00480CF6"/>
    <w:rsid w:val="004811CD"/>
    <w:rsid w:val="004817F0"/>
    <w:rsid w:val="00482D41"/>
    <w:rsid w:val="00482DB7"/>
    <w:rsid w:val="00483341"/>
    <w:rsid w:val="004838A9"/>
    <w:rsid w:val="00484104"/>
    <w:rsid w:val="004843D1"/>
    <w:rsid w:val="004844ED"/>
    <w:rsid w:val="00484650"/>
    <w:rsid w:val="00484D6C"/>
    <w:rsid w:val="00484EE5"/>
    <w:rsid w:val="00485465"/>
    <w:rsid w:val="0048596E"/>
    <w:rsid w:val="00485C8D"/>
    <w:rsid w:val="00486468"/>
    <w:rsid w:val="004866B2"/>
    <w:rsid w:val="00486A9D"/>
    <w:rsid w:val="004878BB"/>
    <w:rsid w:val="00490118"/>
    <w:rsid w:val="004905C1"/>
    <w:rsid w:val="0049186B"/>
    <w:rsid w:val="00491C25"/>
    <w:rsid w:val="004920C4"/>
    <w:rsid w:val="0049255A"/>
    <w:rsid w:val="00493014"/>
    <w:rsid w:val="00493582"/>
    <w:rsid w:val="0049361C"/>
    <w:rsid w:val="00493C0B"/>
    <w:rsid w:val="00493D9B"/>
    <w:rsid w:val="004944E3"/>
    <w:rsid w:val="004949EE"/>
    <w:rsid w:val="00494B38"/>
    <w:rsid w:val="00494FF4"/>
    <w:rsid w:val="004951F8"/>
    <w:rsid w:val="004953FC"/>
    <w:rsid w:val="00497158"/>
    <w:rsid w:val="00497876"/>
    <w:rsid w:val="00497AA8"/>
    <w:rsid w:val="00497CD4"/>
    <w:rsid w:val="00497F97"/>
    <w:rsid w:val="004A0262"/>
    <w:rsid w:val="004A031A"/>
    <w:rsid w:val="004A0D1C"/>
    <w:rsid w:val="004A0EDF"/>
    <w:rsid w:val="004A17CF"/>
    <w:rsid w:val="004A1A91"/>
    <w:rsid w:val="004A1DB4"/>
    <w:rsid w:val="004A1F07"/>
    <w:rsid w:val="004A215F"/>
    <w:rsid w:val="004A3120"/>
    <w:rsid w:val="004A413D"/>
    <w:rsid w:val="004A42A0"/>
    <w:rsid w:val="004A4DEE"/>
    <w:rsid w:val="004A51F3"/>
    <w:rsid w:val="004A5224"/>
    <w:rsid w:val="004A5C56"/>
    <w:rsid w:val="004A5E3A"/>
    <w:rsid w:val="004A5E90"/>
    <w:rsid w:val="004A5F68"/>
    <w:rsid w:val="004A614A"/>
    <w:rsid w:val="004A6E89"/>
    <w:rsid w:val="004A70EB"/>
    <w:rsid w:val="004A735C"/>
    <w:rsid w:val="004A76DE"/>
    <w:rsid w:val="004A7F3D"/>
    <w:rsid w:val="004B00CE"/>
    <w:rsid w:val="004B053E"/>
    <w:rsid w:val="004B095B"/>
    <w:rsid w:val="004B098F"/>
    <w:rsid w:val="004B0C7D"/>
    <w:rsid w:val="004B13BC"/>
    <w:rsid w:val="004B1B17"/>
    <w:rsid w:val="004B1D62"/>
    <w:rsid w:val="004B1D79"/>
    <w:rsid w:val="004B1E5E"/>
    <w:rsid w:val="004B22EE"/>
    <w:rsid w:val="004B277E"/>
    <w:rsid w:val="004B2C90"/>
    <w:rsid w:val="004B37B7"/>
    <w:rsid w:val="004B397B"/>
    <w:rsid w:val="004B3D62"/>
    <w:rsid w:val="004B414B"/>
    <w:rsid w:val="004B4EFC"/>
    <w:rsid w:val="004B500A"/>
    <w:rsid w:val="004B521B"/>
    <w:rsid w:val="004B5AAA"/>
    <w:rsid w:val="004B612B"/>
    <w:rsid w:val="004B6232"/>
    <w:rsid w:val="004B6251"/>
    <w:rsid w:val="004B6BA1"/>
    <w:rsid w:val="004B7CD9"/>
    <w:rsid w:val="004B7D7D"/>
    <w:rsid w:val="004C1C3F"/>
    <w:rsid w:val="004C2497"/>
    <w:rsid w:val="004C2659"/>
    <w:rsid w:val="004C26A5"/>
    <w:rsid w:val="004C26FF"/>
    <w:rsid w:val="004C28DD"/>
    <w:rsid w:val="004C3D51"/>
    <w:rsid w:val="004C3FE8"/>
    <w:rsid w:val="004C414B"/>
    <w:rsid w:val="004C47C9"/>
    <w:rsid w:val="004C48BC"/>
    <w:rsid w:val="004C4BFF"/>
    <w:rsid w:val="004C5286"/>
    <w:rsid w:val="004C549F"/>
    <w:rsid w:val="004C56C8"/>
    <w:rsid w:val="004C5F54"/>
    <w:rsid w:val="004C601A"/>
    <w:rsid w:val="004C687A"/>
    <w:rsid w:val="004C698A"/>
    <w:rsid w:val="004C73E3"/>
    <w:rsid w:val="004C75A9"/>
    <w:rsid w:val="004C7EDC"/>
    <w:rsid w:val="004C7FE9"/>
    <w:rsid w:val="004D0283"/>
    <w:rsid w:val="004D08C8"/>
    <w:rsid w:val="004D0940"/>
    <w:rsid w:val="004D1288"/>
    <w:rsid w:val="004D13DD"/>
    <w:rsid w:val="004D18E0"/>
    <w:rsid w:val="004D1A42"/>
    <w:rsid w:val="004D1F8E"/>
    <w:rsid w:val="004D1FD9"/>
    <w:rsid w:val="004D2597"/>
    <w:rsid w:val="004D2797"/>
    <w:rsid w:val="004D2B7F"/>
    <w:rsid w:val="004D2BE1"/>
    <w:rsid w:val="004D3A8F"/>
    <w:rsid w:val="004D4219"/>
    <w:rsid w:val="004D4946"/>
    <w:rsid w:val="004D566D"/>
    <w:rsid w:val="004D5BB8"/>
    <w:rsid w:val="004D6159"/>
    <w:rsid w:val="004D622C"/>
    <w:rsid w:val="004D67D0"/>
    <w:rsid w:val="004D6937"/>
    <w:rsid w:val="004D7528"/>
    <w:rsid w:val="004D767D"/>
    <w:rsid w:val="004D77CD"/>
    <w:rsid w:val="004D7965"/>
    <w:rsid w:val="004E0BA8"/>
    <w:rsid w:val="004E0C53"/>
    <w:rsid w:val="004E0CB0"/>
    <w:rsid w:val="004E1322"/>
    <w:rsid w:val="004E18D7"/>
    <w:rsid w:val="004E1BBE"/>
    <w:rsid w:val="004E20CA"/>
    <w:rsid w:val="004E31B7"/>
    <w:rsid w:val="004E32EA"/>
    <w:rsid w:val="004E331D"/>
    <w:rsid w:val="004E3363"/>
    <w:rsid w:val="004E34C3"/>
    <w:rsid w:val="004E3581"/>
    <w:rsid w:val="004E3820"/>
    <w:rsid w:val="004E38FC"/>
    <w:rsid w:val="004E3AF9"/>
    <w:rsid w:val="004E3C39"/>
    <w:rsid w:val="004E3F61"/>
    <w:rsid w:val="004E50A4"/>
    <w:rsid w:val="004E53C4"/>
    <w:rsid w:val="004E5CA7"/>
    <w:rsid w:val="004E5F24"/>
    <w:rsid w:val="004E6DEE"/>
    <w:rsid w:val="004E6E2A"/>
    <w:rsid w:val="004E7766"/>
    <w:rsid w:val="004E7A4D"/>
    <w:rsid w:val="004F00E4"/>
    <w:rsid w:val="004F022B"/>
    <w:rsid w:val="004F0403"/>
    <w:rsid w:val="004F0484"/>
    <w:rsid w:val="004F0E68"/>
    <w:rsid w:val="004F1628"/>
    <w:rsid w:val="004F1A1C"/>
    <w:rsid w:val="004F1EB1"/>
    <w:rsid w:val="004F2228"/>
    <w:rsid w:val="004F274B"/>
    <w:rsid w:val="004F2A96"/>
    <w:rsid w:val="004F2B59"/>
    <w:rsid w:val="004F2C11"/>
    <w:rsid w:val="004F2D35"/>
    <w:rsid w:val="004F2E4A"/>
    <w:rsid w:val="004F2FAD"/>
    <w:rsid w:val="004F3CDA"/>
    <w:rsid w:val="004F3D86"/>
    <w:rsid w:val="004F43F7"/>
    <w:rsid w:val="004F4517"/>
    <w:rsid w:val="004F464D"/>
    <w:rsid w:val="004F47C8"/>
    <w:rsid w:val="004F4DC8"/>
    <w:rsid w:val="004F4F9B"/>
    <w:rsid w:val="004F572E"/>
    <w:rsid w:val="004F5EEB"/>
    <w:rsid w:val="004F7507"/>
    <w:rsid w:val="004F7803"/>
    <w:rsid w:val="004F796A"/>
    <w:rsid w:val="004F7A2E"/>
    <w:rsid w:val="004F7ED6"/>
    <w:rsid w:val="005000E8"/>
    <w:rsid w:val="0050069F"/>
    <w:rsid w:val="00500797"/>
    <w:rsid w:val="00500E20"/>
    <w:rsid w:val="005010DC"/>
    <w:rsid w:val="005016BA"/>
    <w:rsid w:val="00501CE0"/>
    <w:rsid w:val="005026C3"/>
    <w:rsid w:val="00502B3F"/>
    <w:rsid w:val="00502C01"/>
    <w:rsid w:val="00502CFE"/>
    <w:rsid w:val="0050370F"/>
    <w:rsid w:val="005038CB"/>
    <w:rsid w:val="0050415D"/>
    <w:rsid w:val="00504470"/>
    <w:rsid w:val="005045C0"/>
    <w:rsid w:val="00504891"/>
    <w:rsid w:val="00504896"/>
    <w:rsid w:val="0050550A"/>
    <w:rsid w:val="00505870"/>
    <w:rsid w:val="0050719E"/>
    <w:rsid w:val="0050738C"/>
    <w:rsid w:val="005074A5"/>
    <w:rsid w:val="005104CE"/>
    <w:rsid w:val="00510578"/>
    <w:rsid w:val="00510639"/>
    <w:rsid w:val="00510DF2"/>
    <w:rsid w:val="00510EA0"/>
    <w:rsid w:val="0051119B"/>
    <w:rsid w:val="00511450"/>
    <w:rsid w:val="00511D1C"/>
    <w:rsid w:val="00511EBB"/>
    <w:rsid w:val="005125FB"/>
    <w:rsid w:val="005132CF"/>
    <w:rsid w:val="0051359E"/>
    <w:rsid w:val="005137BD"/>
    <w:rsid w:val="00513A66"/>
    <w:rsid w:val="00513CE3"/>
    <w:rsid w:val="00513F3D"/>
    <w:rsid w:val="00514563"/>
    <w:rsid w:val="0051486A"/>
    <w:rsid w:val="00514D9E"/>
    <w:rsid w:val="00514F59"/>
    <w:rsid w:val="00514FDE"/>
    <w:rsid w:val="005157D5"/>
    <w:rsid w:val="005157F2"/>
    <w:rsid w:val="00515C53"/>
    <w:rsid w:val="00515F52"/>
    <w:rsid w:val="005166F2"/>
    <w:rsid w:val="0051683B"/>
    <w:rsid w:val="00516DBF"/>
    <w:rsid w:val="00516E0D"/>
    <w:rsid w:val="00517974"/>
    <w:rsid w:val="00517A0E"/>
    <w:rsid w:val="00517DD7"/>
    <w:rsid w:val="005208EA"/>
    <w:rsid w:val="00520FE5"/>
    <w:rsid w:val="00521060"/>
    <w:rsid w:val="005213B5"/>
    <w:rsid w:val="00521B77"/>
    <w:rsid w:val="00521BA9"/>
    <w:rsid w:val="0052266F"/>
    <w:rsid w:val="00522980"/>
    <w:rsid w:val="00522994"/>
    <w:rsid w:val="005229C9"/>
    <w:rsid w:val="005229E9"/>
    <w:rsid w:val="005234D2"/>
    <w:rsid w:val="00524019"/>
    <w:rsid w:val="005243EE"/>
    <w:rsid w:val="0052443A"/>
    <w:rsid w:val="005244F0"/>
    <w:rsid w:val="0052493C"/>
    <w:rsid w:val="00524A75"/>
    <w:rsid w:val="0052501C"/>
    <w:rsid w:val="00525938"/>
    <w:rsid w:val="00525C73"/>
    <w:rsid w:val="005263E0"/>
    <w:rsid w:val="005267EE"/>
    <w:rsid w:val="005270D8"/>
    <w:rsid w:val="005274F3"/>
    <w:rsid w:val="00527939"/>
    <w:rsid w:val="00530D7C"/>
    <w:rsid w:val="00530F88"/>
    <w:rsid w:val="00532054"/>
    <w:rsid w:val="00532550"/>
    <w:rsid w:val="0053273C"/>
    <w:rsid w:val="005327CE"/>
    <w:rsid w:val="00532835"/>
    <w:rsid w:val="00532E65"/>
    <w:rsid w:val="0053322C"/>
    <w:rsid w:val="00533736"/>
    <w:rsid w:val="00534B4A"/>
    <w:rsid w:val="00534F59"/>
    <w:rsid w:val="0053500C"/>
    <w:rsid w:val="005350A7"/>
    <w:rsid w:val="0053593B"/>
    <w:rsid w:val="00535B6C"/>
    <w:rsid w:val="00535C3B"/>
    <w:rsid w:val="0053606A"/>
    <w:rsid w:val="005361E0"/>
    <w:rsid w:val="00537189"/>
    <w:rsid w:val="00537A52"/>
    <w:rsid w:val="00537B15"/>
    <w:rsid w:val="0054022F"/>
    <w:rsid w:val="00540BE3"/>
    <w:rsid w:val="005415EA"/>
    <w:rsid w:val="00541F78"/>
    <w:rsid w:val="0054235B"/>
    <w:rsid w:val="00542C99"/>
    <w:rsid w:val="00543082"/>
    <w:rsid w:val="00543CC0"/>
    <w:rsid w:val="005447F9"/>
    <w:rsid w:val="005448BE"/>
    <w:rsid w:val="0054495B"/>
    <w:rsid w:val="005449AA"/>
    <w:rsid w:val="00544AFF"/>
    <w:rsid w:val="00544C16"/>
    <w:rsid w:val="00545153"/>
    <w:rsid w:val="00545414"/>
    <w:rsid w:val="00545DD1"/>
    <w:rsid w:val="00545E7B"/>
    <w:rsid w:val="005463E6"/>
    <w:rsid w:val="00546D2C"/>
    <w:rsid w:val="00546F0F"/>
    <w:rsid w:val="00546FC1"/>
    <w:rsid w:val="0054708A"/>
    <w:rsid w:val="00547BE8"/>
    <w:rsid w:val="00547EBD"/>
    <w:rsid w:val="00547ED2"/>
    <w:rsid w:val="00550615"/>
    <w:rsid w:val="00550A5E"/>
    <w:rsid w:val="00550F11"/>
    <w:rsid w:val="0055117B"/>
    <w:rsid w:val="0055160F"/>
    <w:rsid w:val="005519FA"/>
    <w:rsid w:val="00551E0B"/>
    <w:rsid w:val="00551F66"/>
    <w:rsid w:val="005521C1"/>
    <w:rsid w:val="00552419"/>
    <w:rsid w:val="00552AE3"/>
    <w:rsid w:val="00552EF6"/>
    <w:rsid w:val="00552FA9"/>
    <w:rsid w:val="00553189"/>
    <w:rsid w:val="0055337B"/>
    <w:rsid w:val="0055345E"/>
    <w:rsid w:val="00553783"/>
    <w:rsid w:val="005539F6"/>
    <w:rsid w:val="005545B3"/>
    <w:rsid w:val="00554783"/>
    <w:rsid w:val="0055536A"/>
    <w:rsid w:val="005558E4"/>
    <w:rsid w:val="00555ADB"/>
    <w:rsid w:val="0055600F"/>
    <w:rsid w:val="00556489"/>
    <w:rsid w:val="00556681"/>
    <w:rsid w:val="00556BA8"/>
    <w:rsid w:val="0056082B"/>
    <w:rsid w:val="0056190C"/>
    <w:rsid w:val="00561A27"/>
    <w:rsid w:val="00561EE8"/>
    <w:rsid w:val="00562015"/>
    <w:rsid w:val="00562213"/>
    <w:rsid w:val="0056228F"/>
    <w:rsid w:val="00562DA8"/>
    <w:rsid w:val="00563393"/>
    <w:rsid w:val="00563657"/>
    <w:rsid w:val="00563703"/>
    <w:rsid w:val="00563814"/>
    <w:rsid w:val="005639A4"/>
    <w:rsid w:val="00564954"/>
    <w:rsid w:val="005653A3"/>
    <w:rsid w:val="005653E4"/>
    <w:rsid w:val="005657F4"/>
    <w:rsid w:val="005658BC"/>
    <w:rsid w:val="0056600B"/>
    <w:rsid w:val="005660D1"/>
    <w:rsid w:val="00566226"/>
    <w:rsid w:val="00566325"/>
    <w:rsid w:val="00566355"/>
    <w:rsid w:val="0056641F"/>
    <w:rsid w:val="005665C2"/>
    <w:rsid w:val="005669CC"/>
    <w:rsid w:val="0056796F"/>
    <w:rsid w:val="005679F7"/>
    <w:rsid w:val="00567D1A"/>
    <w:rsid w:val="005701D8"/>
    <w:rsid w:val="00570526"/>
    <w:rsid w:val="00570CEE"/>
    <w:rsid w:val="0057112C"/>
    <w:rsid w:val="00572D02"/>
    <w:rsid w:val="00573574"/>
    <w:rsid w:val="00574416"/>
    <w:rsid w:val="0057465E"/>
    <w:rsid w:val="00574AFA"/>
    <w:rsid w:val="00574C84"/>
    <w:rsid w:val="00574D8E"/>
    <w:rsid w:val="00574F63"/>
    <w:rsid w:val="00575600"/>
    <w:rsid w:val="005756BE"/>
    <w:rsid w:val="00575725"/>
    <w:rsid w:val="00575D71"/>
    <w:rsid w:val="00575E08"/>
    <w:rsid w:val="00576C47"/>
    <w:rsid w:val="00576D97"/>
    <w:rsid w:val="00576E8D"/>
    <w:rsid w:val="00576EB9"/>
    <w:rsid w:val="00576F7E"/>
    <w:rsid w:val="0057739F"/>
    <w:rsid w:val="00577608"/>
    <w:rsid w:val="005778FA"/>
    <w:rsid w:val="005801EE"/>
    <w:rsid w:val="00580B3E"/>
    <w:rsid w:val="00580CFD"/>
    <w:rsid w:val="00581A5B"/>
    <w:rsid w:val="00582043"/>
    <w:rsid w:val="005831F7"/>
    <w:rsid w:val="005833AE"/>
    <w:rsid w:val="00583A14"/>
    <w:rsid w:val="00583F18"/>
    <w:rsid w:val="005844D5"/>
    <w:rsid w:val="00584738"/>
    <w:rsid w:val="0058591B"/>
    <w:rsid w:val="00585A07"/>
    <w:rsid w:val="00585ABD"/>
    <w:rsid w:val="00585CAB"/>
    <w:rsid w:val="00585F44"/>
    <w:rsid w:val="005862BD"/>
    <w:rsid w:val="005862D8"/>
    <w:rsid w:val="005862DF"/>
    <w:rsid w:val="005865FD"/>
    <w:rsid w:val="00586B1F"/>
    <w:rsid w:val="0058732B"/>
    <w:rsid w:val="00587B22"/>
    <w:rsid w:val="00587C56"/>
    <w:rsid w:val="005906BF"/>
    <w:rsid w:val="005907F2"/>
    <w:rsid w:val="00590C59"/>
    <w:rsid w:val="005912DB"/>
    <w:rsid w:val="00591402"/>
    <w:rsid w:val="005916C5"/>
    <w:rsid w:val="0059174A"/>
    <w:rsid w:val="005919C4"/>
    <w:rsid w:val="00591AAE"/>
    <w:rsid w:val="005924AB"/>
    <w:rsid w:val="00592753"/>
    <w:rsid w:val="00592DA8"/>
    <w:rsid w:val="00593CEC"/>
    <w:rsid w:val="00593F67"/>
    <w:rsid w:val="00594221"/>
    <w:rsid w:val="00594B32"/>
    <w:rsid w:val="00594D3D"/>
    <w:rsid w:val="00594FDA"/>
    <w:rsid w:val="005952A2"/>
    <w:rsid w:val="0059544E"/>
    <w:rsid w:val="005954F6"/>
    <w:rsid w:val="00595539"/>
    <w:rsid w:val="00595545"/>
    <w:rsid w:val="005963A9"/>
    <w:rsid w:val="005964D6"/>
    <w:rsid w:val="005973CD"/>
    <w:rsid w:val="00597BC6"/>
    <w:rsid w:val="00597D0E"/>
    <w:rsid w:val="00597E83"/>
    <w:rsid w:val="005A0003"/>
    <w:rsid w:val="005A06AF"/>
    <w:rsid w:val="005A097D"/>
    <w:rsid w:val="005A17D5"/>
    <w:rsid w:val="005A1D6E"/>
    <w:rsid w:val="005A2DF6"/>
    <w:rsid w:val="005A2E5E"/>
    <w:rsid w:val="005A2FBD"/>
    <w:rsid w:val="005A356E"/>
    <w:rsid w:val="005A37B6"/>
    <w:rsid w:val="005A38B0"/>
    <w:rsid w:val="005A39A6"/>
    <w:rsid w:val="005A3A75"/>
    <w:rsid w:val="005A4155"/>
    <w:rsid w:val="005A4B93"/>
    <w:rsid w:val="005A54B4"/>
    <w:rsid w:val="005A557D"/>
    <w:rsid w:val="005A5757"/>
    <w:rsid w:val="005A58B9"/>
    <w:rsid w:val="005A67E3"/>
    <w:rsid w:val="005A6FF1"/>
    <w:rsid w:val="005A7166"/>
    <w:rsid w:val="005A7708"/>
    <w:rsid w:val="005B0B2E"/>
    <w:rsid w:val="005B1598"/>
    <w:rsid w:val="005B15FC"/>
    <w:rsid w:val="005B187D"/>
    <w:rsid w:val="005B19EB"/>
    <w:rsid w:val="005B1D70"/>
    <w:rsid w:val="005B1D82"/>
    <w:rsid w:val="005B1FB3"/>
    <w:rsid w:val="005B210B"/>
    <w:rsid w:val="005B2B0F"/>
    <w:rsid w:val="005B2C01"/>
    <w:rsid w:val="005B2F53"/>
    <w:rsid w:val="005B2F55"/>
    <w:rsid w:val="005B32E3"/>
    <w:rsid w:val="005B36D1"/>
    <w:rsid w:val="005B37DA"/>
    <w:rsid w:val="005B4811"/>
    <w:rsid w:val="005B4B7C"/>
    <w:rsid w:val="005B51E8"/>
    <w:rsid w:val="005B5289"/>
    <w:rsid w:val="005B5314"/>
    <w:rsid w:val="005B56C2"/>
    <w:rsid w:val="005B59F2"/>
    <w:rsid w:val="005B67B6"/>
    <w:rsid w:val="005B69ED"/>
    <w:rsid w:val="005B708E"/>
    <w:rsid w:val="005B74D2"/>
    <w:rsid w:val="005B7773"/>
    <w:rsid w:val="005B7BEC"/>
    <w:rsid w:val="005B7C6C"/>
    <w:rsid w:val="005B7D2E"/>
    <w:rsid w:val="005C06CE"/>
    <w:rsid w:val="005C0A19"/>
    <w:rsid w:val="005C139E"/>
    <w:rsid w:val="005C17E4"/>
    <w:rsid w:val="005C340D"/>
    <w:rsid w:val="005C35BC"/>
    <w:rsid w:val="005C39A7"/>
    <w:rsid w:val="005C3BF3"/>
    <w:rsid w:val="005C472C"/>
    <w:rsid w:val="005C4FA7"/>
    <w:rsid w:val="005C50CB"/>
    <w:rsid w:val="005C51FA"/>
    <w:rsid w:val="005C5707"/>
    <w:rsid w:val="005C5E94"/>
    <w:rsid w:val="005C5EA9"/>
    <w:rsid w:val="005C5EB0"/>
    <w:rsid w:val="005C5F48"/>
    <w:rsid w:val="005C60C0"/>
    <w:rsid w:val="005C6C23"/>
    <w:rsid w:val="005C6FBC"/>
    <w:rsid w:val="005C7058"/>
    <w:rsid w:val="005C7577"/>
    <w:rsid w:val="005C75FD"/>
    <w:rsid w:val="005C79A8"/>
    <w:rsid w:val="005C7A71"/>
    <w:rsid w:val="005C7CF2"/>
    <w:rsid w:val="005C7E43"/>
    <w:rsid w:val="005C7F94"/>
    <w:rsid w:val="005D1046"/>
    <w:rsid w:val="005D11A6"/>
    <w:rsid w:val="005D120F"/>
    <w:rsid w:val="005D2A08"/>
    <w:rsid w:val="005D2D11"/>
    <w:rsid w:val="005D2D4C"/>
    <w:rsid w:val="005D310F"/>
    <w:rsid w:val="005D3136"/>
    <w:rsid w:val="005D352C"/>
    <w:rsid w:val="005D35DA"/>
    <w:rsid w:val="005D3C03"/>
    <w:rsid w:val="005D3C81"/>
    <w:rsid w:val="005D3E5E"/>
    <w:rsid w:val="005D4B30"/>
    <w:rsid w:val="005D51BB"/>
    <w:rsid w:val="005D6510"/>
    <w:rsid w:val="005D66D6"/>
    <w:rsid w:val="005D771B"/>
    <w:rsid w:val="005D77BA"/>
    <w:rsid w:val="005D7814"/>
    <w:rsid w:val="005E0313"/>
    <w:rsid w:val="005E09D0"/>
    <w:rsid w:val="005E0F8E"/>
    <w:rsid w:val="005E0FFB"/>
    <w:rsid w:val="005E170A"/>
    <w:rsid w:val="005E2AC1"/>
    <w:rsid w:val="005E3172"/>
    <w:rsid w:val="005E33E2"/>
    <w:rsid w:val="005E3584"/>
    <w:rsid w:val="005E3796"/>
    <w:rsid w:val="005E3804"/>
    <w:rsid w:val="005E385F"/>
    <w:rsid w:val="005E3A29"/>
    <w:rsid w:val="005E3F46"/>
    <w:rsid w:val="005E3FFD"/>
    <w:rsid w:val="005E42EE"/>
    <w:rsid w:val="005E432A"/>
    <w:rsid w:val="005E4A0D"/>
    <w:rsid w:val="005E4ACE"/>
    <w:rsid w:val="005E50EB"/>
    <w:rsid w:val="005E5123"/>
    <w:rsid w:val="005E5865"/>
    <w:rsid w:val="005E5A83"/>
    <w:rsid w:val="005E5A9A"/>
    <w:rsid w:val="005E6735"/>
    <w:rsid w:val="005E6968"/>
    <w:rsid w:val="005E697D"/>
    <w:rsid w:val="005E6ABC"/>
    <w:rsid w:val="005E6D51"/>
    <w:rsid w:val="005E6EEC"/>
    <w:rsid w:val="005E6EFE"/>
    <w:rsid w:val="005E6FAF"/>
    <w:rsid w:val="005E7051"/>
    <w:rsid w:val="005E791F"/>
    <w:rsid w:val="005E7ADD"/>
    <w:rsid w:val="005E7C76"/>
    <w:rsid w:val="005E7D0D"/>
    <w:rsid w:val="005F0D8B"/>
    <w:rsid w:val="005F10BF"/>
    <w:rsid w:val="005F14BA"/>
    <w:rsid w:val="005F1CD8"/>
    <w:rsid w:val="005F214F"/>
    <w:rsid w:val="005F25A7"/>
    <w:rsid w:val="005F276C"/>
    <w:rsid w:val="005F328B"/>
    <w:rsid w:val="005F3459"/>
    <w:rsid w:val="005F3A45"/>
    <w:rsid w:val="005F49EA"/>
    <w:rsid w:val="005F5744"/>
    <w:rsid w:val="005F5816"/>
    <w:rsid w:val="005F6064"/>
    <w:rsid w:val="005F6531"/>
    <w:rsid w:val="005F654E"/>
    <w:rsid w:val="005F67F4"/>
    <w:rsid w:val="005F6F27"/>
    <w:rsid w:val="005F7674"/>
    <w:rsid w:val="005F78D4"/>
    <w:rsid w:val="005F79B6"/>
    <w:rsid w:val="005F7C19"/>
    <w:rsid w:val="005F7CA5"/>
    <w:rsid w:val="005F7DAB"/>
    <w:rsid w:val="005F7EDB"/>
    <w:rsid w:val="00600282"/>
    <w:rsid w:val="0060058D"/>
    <w:rsid w:val="00600CF6"/>
    <w:rsid w:val="0060106F"/>
    <w:rsid w:val="00601440"/>
    <w:rsid w:val="006014D2"/>
    <w:rsid w:val="00601AA4"/>
    <w:rsid w:val="00603342"/>
    <w:rsid w:val="0060366D"/>
    <w:rsid w:val="00603AAD"/>
    <w:rsid w:val="00603ADF"/>
    <w:rsid w:val="00603D05"/>
    <w:rsid w:val="006042C1"/>
    <w:rsid w:val="0060444A"/>
    <w:rsid w:val="00604601"/>
    <w:rsid w:val="00605047"/>
    <w:rsid w:val="00606271"/>
    <w:rsid w:val="00607303"/>
    <w:rsid w:val="00607C1A"/>
    <w:rsid w:val="00607CE2"/>
    <w:rsid w:val="006104BB"/>
    <w:rsid w:val="00610B07"/>
    <w:rsid w:val="00610B9E"/>
    <w:rsid w:val="00610C30"/>
    <w:rsid w:val="00610D83"/>
    <w:rsid w:val="006114C0"/>
    <w:rsid w:val="00611BE9"/>
    <w:rsid w:val="00612892"/>
    <w:rsid w:val="00612B13"/>
    <w:rsid w:val="00613168"/>
    <w:rsid w:val="00613343"/>
    <w:rsid w:val="0061389E"/>
    <w:rsid w:val="00613D4F"/>
    <w:rsid w:val="00614243"/>
    <w:rsid w:val="00614CED"/>
    <w:rsid w:val="00614D8D"/>
    <w:rsid w:val="0061503D"/>
    <w:rsid w:val="0061650A"/>
    <w:rsid w:val="0061659F"/>
    <w:rsid w:val="00616A7A"/>
    <w:rsid w:val="00616AB9"/>
    <w:rsid w:val="00616F12"/>
    <w:rsid w:val="006171FF"/>
    <w:rsid w:val="006175BB"/>
    <w:rsid w:val="0061767D"/>
    <w:rsid w:val="00617998"/>
    <w:rsid w:val="00620135"/>
    <w:rsid w:val="00620BF3"/>
    <w:rsid w:val="006214F3"/>
    <w:rsid w:val="00621A45"/>
    <w:rsid w:val="00621AC4"/>
    <w:rsid w:val="00621F1E"/>
    <w:rsid w:val="006236C3"/>
    <w:rsid w:val="00624A09"/>
    <w:rsid w:val="00624A86"/>
    <w:rsid w:val="00624F55"/>
    <w:rsid w:val="006253CB"/>
    <w:rsid w:val="00626438"/>
    <w:rsid w:val="00626806"/>
    <w:rsid w:val="00626835"/>
    <w:rsid w:val="00627082"/>
    <w:rsid w:val="00627117"/>
    <w:rsid w:val="00627749"/>
    <w:rsid w:val="006300C7"/>
    <w:rsid w:val="006300D6"/>
    <w:rsid w:val="0063031F"/>
    <w:rsid w:val="00630C4F"/>
    <w:rsid w:val="00630D6F"/>
    <w:rsid w:val="00630DFE"/>
    <w:rsid w:val="00630FC2"/>
    <w:rsid w:val="00632E94"/>
    <w:rsid w:val="0063314A"/>
    <w:rsid w:val="006334BE"/>
    <w:rsid w:val="00633690"/>
    <w:rsid w:val="00634414"/>
    <w:rsid w:val="00634D60"/>
    <w:rsid w:val="00635023"/>
    <w:rsid w:val="0063536C"/>
    <w:rsid w:val="006354E4"/>
    <w:rsid w:val="006358F1"/>
    <w:rsid w:val="00635A22"/>
    <w:rsid w:val="00635BEF"/>
    <w:rsid w:val="00636269"/>
    <w:rsid w:val="006362C3"/>
    <w:rsid w:val="00636369"/>
    <w:rsid w:val="0063642F"/>
    <w:rsid w:val="0063663F"/>
    <w:rsid w:val="00636973"/>
    <w:rsid w:val="00636B83"/>
    <w:rsid w:val="00636F39"/>
    <w:rsid w:val="006372D1"/>
    <w:rsid w:val="006379B8"/>
    <w:rsid w:val="00637B29"/>
    <w:rsid w:val="00637F22"/>
    <w:rsid w:val="006405F4"/>
    <w:rsid w:val="00640E6A"/>
    <w:rsid w:val="00643327"/>
    <w:rsid w:val="006433DC"/>
    <w:rsid w:val="00643647"/>
    <w:rsid w:val="00644404"/>
    <w:rsid w:val="006448D5"/>
    <w:rsid w:val="00644FD7"/>
    <w:rsid w:val="006451C9"/>
    <w:rsid w:val="006453DA"/>
    <w:rsid w:val="006454D9"/>
    <w:rsid w:val="00645644"/>
    <w:rsid w:val="00645AC6"/>
    <w:rsid w:val="00645CCB"/>
    <w:rsid w:val="00645D36"/>
    <w:rsid w:val="00645F58"/>
    <w:rsid w:val="006461AC"/>
    <w:rsid w:val="0064638E"/>
    <w:rsid w:val="006469A4"/>
    <w:rsid w:val="00646D07"/>
    <w:rsid w:val="00646E8B"/>
    <w:rsid w:val="0064719B"/>
    <w:rsid w:val="00647401"/>
    <w:rsid w:val="00647921"/>
    <w:rsid w:val="00647C09"/>
    <w:rsid w:val="00647C63"/>
    <w:rsid w:val="00650852"/>
    <w:rsid w:val="006508BC"/>
    <w:rsid w:val="00650983"/>
    <w:rsid w:val="00650F93"/>
    <w:rsid w:val="0065100C"/>
    <w:rsid w:val="00651147"/>
    <w:rsid w:val="0065198C"/>
    <w:rsid w:val="006519BA"/>
    <w:rsid w:val="006519BE"/>
    <w:rsid w:val="00651B4F"/>
    <w:rsid w:val="00652155"/>
    <w:rsid w:val="00654AA1"/>
    <w:rsid w:val="006556C0"/>
    <w:rsid w:val="006558E0"/>
    <w:rsid w:val="00655CAD"/>
    <w:rsid w:val="00655E30"/>
    <w:rsid w:val="006565F0"/>
    <w:rsid w:val="00656B4C"/>
    <w:rsid w:val="00656F35"/>
    <w:rsid w:val="00657153"/>
    <w:rsid w:val="00657A23"/>
    <w:rsid w:val="00657A31"/>
    <w:rsid w:val="00657EEB"/>
    <w:rsid w:val="00660E56"/>
    <w:rsid w:val="006610FD"/>
    <w:rsid w:val="00661519"/>
    <w:rsid w:val="00661E70"/>
    <w:rsid w:val="00661F39"/>
    <w:rsid w:val="006622DA"/>
    <w:rsid w:val="00662450"/>
    <w:rsid w:val="0066280A"/>
    <w:rsid w:val="00662862"/>
    <w:rsid w:val="00662B40"/>
    <w:rsid w:val="00663192"/>
    <w:rsid w:val="0066355C"/>
    <w:rsid w:val="0066366D"/>
    <w:rsid w:val="006636EF"/>
    <w:rsid w:val="00663791"/>
    <w:rsid w:val="00663D45"/>
    <w:rsid w:val="00663F62"/>
    <w:rsid w:val="006642BE"/>
    <w:rsid w:val="0066434E"/>
    <w:rsid w:val="006644F1"/>
    <w:rsid w:val="006647C9"/>
    <w:rsid w:val="00664A20"/>
    <w:rsid w:val="00664C7E"/>
    <w:rsid w:val="00665719"/>
    <w:rsid w:val="00665BEE"/>
    <w:rsid w:val="00665DB7"/>
    <w:rsid w:val="00666DAF"/>
    <w:rsid w:val="00666EB1"/>
    <w:rsid w:val="00667B6B"/>
    <w:rsid w:val="00667EB5"/>
    <w:rsid w:val="0067010C"/>
    <w:rsid w:val="00670C24"/>
    <w:rsid w:val="00670C92"/>
    <w:rsid w:val="00672354"/>
    <w:rsid w:val="006726FE"/>
    <w:rsid w:val="00672858"/>
    <w:rsid w:val="00672933"/>
    <w:rsid w:val="00672A52"/>
    <w:rsid w:val="00672ECC"/>
    <w:rsid w:val="0067356F"/>
    <w:rsid w:val="0067470D"/>
    <w:rsid w:val="006748F8"/>
    <w:rsid w:val="006755B8"/>
    <w:rsid w:val="006756A0"/>
    <w:rsid w:val="00675EA6"/>
    <w:rsid w:val="006763C9"/>
    <w:rsid w:val="006767D6"/>
    <w:rsid w:val="006774A7"/>
    <w:rsid w:val="00677C65"/>
    <w:rsid w:val="00677CDF"/>
    <w:rsid w:val="00680974"/>
    <w:rsid w:val="00680A46"/>
    <w:rsid w:val="00680AB2"/>
    <w:rsid w:val="00680EC9"/>
    <w:rsid w:val="00680EFB"/>
    <w:rsid w:val="00681015"/>
    <w:rsid w:val="00681340"/>
    <w:rsid w:val="00682305"/>
    <w:rsid w:val="00682955"/>
    <w:rsid w:val="006832A3"/>
    <w:rsid w:val="00683425"/>
    <w:rsid w:val="006835A4"/>
    <w:rsid w:val="00683A23"/>
    <w:rsid w:val="00683B5F"/>
    <w:rsid w:val="00683CC3"/>
    <w:rsid w:val="0068437B"/>
    <w:rsid w:val="006850B3"/>
    <w:rsid w:val="0068550E"/>
    <w:rsid w:val="0068551B"/>
    <w:rsid w:val="006856BA"/>
    <w:rsid w:val="00686434"/>
    <w:rsid w:val="00686494"/>
    <w:rsid w:val="00686B0A"/>
    <w:rsid w:val="00687B42"/>
    <w:rsid w:val="0069007B"/>
    <w:rsid w:val="006902DC"/>
    <w:rsid w:val="006905F8"/>
    <w:rsid w:val="006910AC"/>
    <w:rsid w:val="00692117"/>
    <w:rsid w:val="00692992"/>
    <w:rsid w:val="00692AD1"/>
    <w:rsid w:val="00692E27"/>
    <w:rsid w:val="00693014"/>
    <w:rsid w:val="006933AD"/>
    <w:rsid w:val="006935CE"/>
    <w:rsid w:val="00693E9C"/>
    <w:rsid w:val="006948D6"/>
    <w:rsid w:val="006954C4"/>
    <w:rsid w:val="006958E3"/>
    <w:rsid w:val="00695E44"/>
    <w:rsid w:val="00696010"/>
    <w:rsid w:val="00696C1B"/>
    <w:rsid w:val="006971EE"/>
    <w:rsid w:val="006974BC"/>
    <w:rsid w:val="006974C4"/>
    <w:rsid w:val="006977E3"/>
    <w:rsid w:val="00697ADB"/>
    <w:rsid w:val="006A00C5"/>
    <w:rsid w:val="006A0151"/>
    <w:rsid w:val="006A08CD"/>
    <w:rsid w:val="006A0A1B"/>
    <w:rsid w:val="006A0DBC"/>
    <w:rsid w:val="006A189A"/>
    <w:rsid w:val="006A1A15"/>
    <w:rsid w:val="006A1DA5"/>
    <w:rsid w:val="006A214D"/>
    <w:rsid w:val="006A2167"/>
    <w:rsid w:val="006A27AB"/>
    <w:rsid w:val="006A2BAD"/>
    <w:rsid w:val="006A2ED8"/>
    <w:rsid w:val="006A2F9F"/>
    <w:rsid w:val="006A37A4"/>
    <w:rsid w:val="006A3C60"/>
    <w:rsid w:val="006A4872"/>
    <w:rsid w:val="006A4F4D"/>
    <w:rsid w:val="006A57F6"/>
    <w:rsid w:val="006A59B9"/>
    <w:rsid w:val="006A603F"/>
    <w:rsid w:val="006A6617"/>
    <w:rsid w:val="006A6727"/>
    <w:rsid w:val="006A72C8"/>
    <w:rsid w:val="006A73D4"/>
    <w:rsid w:val="006A7412"/>
    <w:rsid w:val="006B0167"/>
    <w:rsid w:val="006B0296"/>
    <w:rsid w:val="006B0300"/>
    <w:rsid w:val="006B0544"/>
    <w:rsid w:val="006B0A5F"/>
    <w:rsid w:val="006B11E0"/>
    <w:rsid w:val="006B15BC"/>
    <w:rsid w:val="006B15E8"/>
    <w:rsid w:val="006B18C0"/>
    <w:rsid w:val="006B1C8C"/>
    <w:rsid w:val="006B1F35"/>
    <w:rsid w:val="006B22EB"/>
    <w:rsid w:val="006B2602"/>
    <w:rsid w:val="006B2DD5"/>
    <w:rsid w:val="006B2F21"/>
    <w:rsid w:val="006B3634"/>
    <w:rsid w:val="006B38E6"/>
    <w:rsid w:val="006B38F8"/>
    <w:rsid w:val="006B3B36"/>
    <w:rsid w:val="006B3C4C"/>
    <w:rsid w:val="006B3D30"/>
    <w:rsid w:val="006B404F"/>
    <w:rsid w:val="006B458D"/>
    <w:rsid w:val="006B483F"/>
    <w:rsid w:val="006B4955"/>
    <w:rsid w:val="006B4BD3"/>
    <w:rsid w:val="006B4C9A"/>
    <w:rsid w:val="006B4DFD"/>
    <w:rsid w:val="006B5456"/>
    <w:rsid w:val="006B56A9"/>
    <w:rsid w:val="006B5712"/>
    <w:rsid w:val="006B59BA"/>
    <w:rsid w:val="006B6A02"/>
    <w:rsid w:val="006B6F55"/>
    <w:rsid w:val="006B7016"/>
    <w:rsid w:val="006B7103"/>
    <w:rsid w:val="006C00E9"/>
    <w:rsid w:val="006C05AD"/>
    <w:rsid w:val="006C06E9"/>
    <w:rsid w:val="006C0D5B"/>
    <w:rsid w:val="006C1271"/>
    <w:rsid w:val="006C132B"/>
    <w:rsid w:val="006C1837"/>
    <w:rsid w:val="006C1861"/>
    <w:rsid w:val="006C1C84"/>
    <w:rsid w:val="006C1CE0"/>
    <w:rsid w:val="006C2137"/>
    <w:rsid w:val="006C2D31"/>
    <w:rsid w:val="006C2EE0"/>
    <w:rsid w:val="006C3338"/>
    <w:rsid w:val="006C3B42"/>
    <w:rsid w:val="006C4174"/>
    <w:rsid w:val="006C42D9"/>
    <w:rsid w:val="006C4A14"/>
    <w:rsid w:val="006C561E"/>
    <w:rsid w:val="006C5C82"/>
    <w:rsid w:val="006C6076"/>
    <w:rsid w:val="006C6521"/>
    <w:rsid w:val="006C6712"/>
    <w:rsid w:val="006C6CA6"/>
    <w:rsid w:val="006C7876"/>
    <w:rsid w:val="006C79BD"/>
    <w:rsid w:val="006D154E"/>
    <w:rsid w:val="006D17AB"/>
    <w:rsid w:val="006D3319"/>
    <w:rsid w:val="006D3E9F"/>
    <w:rsid w:val="006D3ED5"/>
    <w:rsid w:val="006D42CB"/>
    <w:rsid w:val="006D452A"/>
    <w:rsid w:val="006D467F"/>
    <w:rsid w:val="006D4875"/>
    <w:rsid w:val="006D48A0"/>
    <w:rsid w:val="006D48FD"/>
    <w:rsid w:val="006D4B6C"/>
    <w:rsid w:val="006D4CE3"/>
    <w:rsid w:val="006D4D43"/>
    <w:rsid w:val="006D4F27"/>
    <w:rsid w:val="006D50BE"/>
    <w:rsid w:val="006D599D"/>
    <w:rsid w:val="006D5DBE"/>
    <w:rsid w:val="006D6C11"/>
    <w:rsid w:val="006D6FE0"/>
    <w:rsid w:val="006D7347"/>
    <w:rsid w:val="006D7B58"/>
    <w:rsid w:val="006D7E62"/>
    <w:rsid w:val="006E0195"/>
    <w:rsid w:val="006E02FE"/>
    <w:rsid w:val="006E0C60"/>
    <w:rsid w:val="006E1404"/>
    <w:rsid w:val="006E168D"/>
    <w:rsid w:val="006E1D54"/>
    <w:rsid w:val="006E1D5B"/>
    <w:rsid w:val="006E1EF1"/>
    <w:rsid w:val="006E271A"/>
    <w:rsid w:val="006E27A0"/>
    <w:rsid w:val="006E2E29"/>
    <w:rsid w:val="006E30F8"/>
    <w:rsid w:val="006E3222"/>
    <w:rsid w:val="006E3485"/>
    <w:rsid w:val="006E36D8"/>
    <w:rsid w:val="006E38F1"/>
    <w:rsid w:val="006E4279"/>
    <w:rsid w:val="006E43AA"/>
    <w:rsid w:val="006E4713"/>
    <w:rsid w:val="006E4E40"/>
    <w:rsid w:val="006E58DC"/>
    <w:rsid w:val="006E5914"/>
    <w:rsid w:val="006E5D07"/>
    <w:rsid w:val="006E6BE6"/>
    <w:rsid w:val="006E74E9"/>
    <w:rsid w:val="006E7E84"/>
    <w:rsid w:val="006F005F"/>
    <w:rsid w:val="006F08F6"/>
    <w:rsid w:val="006F097F"/>
    <w:rsid w:val="006F144C"/>
    <w:rsid w:val="006F1EB3"/>
    <w:rsid w:val="006F23B6"/>
    <w:rsid w:val="006F2823"/>
    <w:rsid w:val="006F2A68"/>
    <w:rsid w:val="006F2AC2"/>
    <w:rsid w:val="006F329F"/>
    <w:rsid w:val="006F3BB0"/>
    <w:rsid w:val="006F44CA"/>
    <w:rsid w:val="006F464F"/>
    <w:rsid w:val="006F46A4"/>
    <w:rsid w:val="006F5165"/>
    <w:rsid w:val="006F516D"/>
    <w:rsid w:val="006F64B1"/>
    <w:rsid w:val="006F64DE"/>
    <w:rsid w:val="006F6A97"/>
    <w:rsid w:val="006F6DA2"/>
    <w:rsid w:val="006F7202"/>
    <w:rsid w:val="006F77DB"/>
    <w:rsid w:val="006F77FB"/>
    <w:rsid w:val="006F7938"/>
    <w:rsid w:val="007001E7"/>
    <w:rsid w:val="007005FD"/>
    <w:rsid w:val="007006D7"/>
    <w:rsid w:val="00700894"/>
    <w:rsid w:val="00700B6F"/>
    <w:rsid w:val="007012EA"/>
    <w:rsid w:val="0070177F"/>
    <w:rsid w:val="00701873"/>
    <w:rsid w:val="00701F19"/>
    <w:rsid w:val="0070278F"/>
    <w:rsid w:val="00702FAB"/>
    <w:rsid w:val="00703786"/>
    <w:rsid w:val="00703AD4"/>
    <w:rsid w:val="00703C56"/>
    <w:rsid w:val="0070408E"/>
    <w:rsid w:val="0070427B"/>
    <w:rsid w:val="007045BF"/>
    <w:rsid w:val="007059DB"/>
    <w:rsid w:val="00705B86"/>
    <w:rsid w:val="00705F2E"/>
    <w:rsid w:val="007062D4"/>
    <w:rsid w:val="0070779A"/>
    <w:rsid w:val="00707A24"/>
    <w:rsid w:val="00707C2E"/>
    <w:rsid w:val="00710149"/>
    <w:rsid w:val="00710938"/>
    <w:rsid w:val="0071093D"/>
    <w:rsid w:val="00710FA5"/>
    <w:rsid w:val="00711652"/>
    <w:rsid w:val="00711758"/>
    <w:rsid w:val="00711ADF"/>
    <w:rsid w:val="00711E51"/>
    <w:rsid w:val="0071270F"/>
    <w:rsid w:val="0071278B"/>
    <w:rsid w:val="00713B80"/>
    <w:rsid w:val="00713DA4"/>
    <w:rsid w:val="00714088"/>
    <w:rsid w:val="00714321"/>
    <w:rsid w:val="0071453C"/>
    <w:rsid w:val="007148BB"/>
    <w:rsid w:val="007149E6"/>
    <w:rsid w:val="007150CC"/>
    <w:rsid w:val="00715363"/>
    <w:rsid w:val="00715441"/>
    <w:rsid w:val="00715824"/>
    <w:rsid w:val="00715988"/>
    <w:rsid w:val="00715BF7"/>
    <w:rsid w:val="00715C80"/>
    <w:rsid w:val="00716057"/>
    <w:rsid w:val="00716152"/>
    <w:rsid w:val="007161DE"/>
    <w:rsid w:val="0071660D"/>
    <w:rsid w:val="00716F1B"/>
    <w:rsid w:val="00717A66"/>
    <w:rsid w:val="00717E8E"/>
    <w:rsid w:val="00717F95"/>
    <w:rsid w:val="00720078"/>
    <w:rsid w:val="00720185"/>
    <w:rsid w:val="00720401"/>
    <w:rsid w:val="00720701"/>
    <w:rsid w:val="00720B4E"/>
    <w:rsid w:val="00720D84"/>
    <w:rsid w:val="00721111"/>
    <w:rsid w:val="007217E7"/>
    <w:rsid w:val="00721C34"/>
    <w:rsid w:val="00721E46"/>
    <w:rsid w:val="00722241"/>
    <w:rsid w:val="0072256E"/>
    <w:rsid w:val="00722AF1"/>
    <w:rsid w:val="00722DB6"/>
    <w:rsid w:val="007236B6"/>
    <w:rsid w:val="00723905"/>
    <w:rsid w:val="00723D48"/>
    <w:rsid w:val="00723FE5"/>
    <w:rsid w:val="007244B2"/>
    <w:rsid w:val="007246D4"/>
    <w:rsid w:val="007250D4"/>
    <w:rsid w:val="00725396"/>
    <w:rsid w:val="00725415"/>
    <w:rsid w:val="00725C2A"/>
    <w:rsid w:val="00725CDF"/>
    <w:rsid w:val="00725D87"/>
    <w:rsid w:val="007261F3"/>
    <w:rsid w:val="00726377"/>
    <w:rsid w:val="007265A5"/>
    <w:rsid w:val="00726811"/>
    <w:rsid w:val="007269B7"/>
    <w:rsid w:val="00726C9E"/>
    <w:rsid w:val="00726DE8"/>
    <w:rsid w:val="00727FA7"/>
    <w:rsid w:val="00730DD6"/>
    <w:rsid w:val="00730F82"/>
    <w:rsid w:val="007310AD"/>
    <w:rsid w:val="007310EE"/>
    <w:rsid w:val="007314A6"/>
    <w:rsid w:val="00731F48"/>
    <w:rsid w:val="007325D3"/>
    <w:rsid w:val="007338FB"/>
    <w:rsid w:val="00733C3F"/>
    <w:rsid w:val="00733D66"/>
    <w:rsid w:val="00734512"/>
    <w:rsid w:val="0073453E"/>
    <w:rsid w:val="0073462F"/>
    <w:rsid w:val="00734CF0"/>
    <w:rsid w:val="00734D5D"/>
    <w:rsid w:val="007352C5"/>
    <w:rsid w:val="00735D4D"/>
    <w:rsid w:val="007363A6"/>
    <w:rsid w:val="007364CD"/>
    <w:rsid w:val="0073704A"/>
    <w:rsid w:val="0073709D"/>
    <w:rsid w:val="00737302"/>
    <w:rsid w:val="0073764E"/>
    <w:rsid w:val="00740436"/>
    <w:rsid w:val="0074046D"/>
    <w:rsid w:val="00740942"/>
    <w:rsid w:val="00740980"/>
    <w:rsid w:val="00740DAC"/>
    <w:rsid w:val="00740E76"/>
    <w:rsid w:val="007413B5"/>
    <w:rsid w:val="0074163E"/>
    <w:rsid w:val="00741AA6"/>
    <w:rsid w:val="00741CE1"/>
    <w:rsid w:val="00743790"/>
    <w:rsid w:val="00743C1B"/>
    <w:rsid w:val="00743D01"/>
    <w:rsid w:val="0074431C"/>
    <w:rsid w:val="00744510"/>
    <w:rsid w:val="00744AFE"/>
    <w:rsid w:val="00744D29"/>
    <w:rsid w:val="00744DE1"/>
    <w:rsid w:val="007453F9"/>
    <w:rsid w:val="007456F6"/>
    <w:rsid w:val="00745988"/>
    <w:rsid w:val="00745BB4"/>
    <w:rsid w:val="00745C0D"/>
    <w:rsid w:val="007460E7"/>
    <w:rsid w:val="00746104"/>
    <w:rsid w:val="0074660B"/>
    <w:rsid w:val="00746BB3"/>
    <w:rsid w:val="007471CE"/>
    <w:rsid w:val="00747207"/>
    <w:rsid w:val="00747629"/>
    <w:rsid w:val="00747724"/>
    <w:rsid w:val="00747861"/>
    <w:rsid w:val="00750029"/>
    <w:rsid w:val="00750FFB"/>
    <w:rsid w:val="007514AE"/>
    <w:rsid w:val="007514D1"/>
    <w:rsid w:val="00751997"/>
    <w:rsid w:val="00751D37"/>
    <w:rsid w:val="00752167"/>
    <w:rsid w:val="00752342"/>
    <w:rsid w:val="00752AE2"/>
    <w:rsid w:val="00753205"/>
    <w:rsid w:val="00753A10"/>
    <w:rsid w:val="007547F3"/>
    <w:rsid w:val="00754873"/>
    <w:rsid w:val="0075497F"/>
    <w:rsid w:val="00754E39"/>
    <w:rsid w:val="00754F1D"/>
    <w:rsid w:val="00754F3E"/>
    <w:rsid w:val="00755000"/>
    <w:rsid w:val="00755DAD"/>
    <w:rsid w:val="00755DCF"/>
    <w:rsid w:val="0075633E"/>
    <w:rsid w:val="0075642A"/>
    <w:rsid w:val="0075695A"/>
    <w:rsid w:val="00756AB5"/>
    <w:rsid w:val="00756AF1"/>
    <w:rsid w:val="00756B9F"/>
    <w:rsid w:val="00756D84"/>
    <w:rsid w:val="00756ECF"/>
    <w:rsid w:val="007575DF"/>
    <w:rsid w:val="00757603"/>
    <w:rsid w:val="0075787F"/>
    <w:rsid w:val="00757BB7"/>
    <w:rsid w:val="00757F61"/>
    <w:rsid w:val="00760784"/>
    <w:rsid w:val="00760D0E"/>
    <w:rsid w:val="00761258"/>
    <w:rsid w:val="00761845"/>
    <w:rsid w:val="007627D5"/>
    <w:rsid w:val="00762803"/>
    <w:rsid w:val="00762940"/>
    <w:rsid w:val="00763628"/>
    <w:rsid w:val="00763B59"/>
    <w:rsid w:val="00764151"/>
    <w:rsid w:val="007646BA"/>
    <w:rsid w:val="00764C62"/>
    <w:rsid w:val="00764D0B"/>
    <w:rsid w:val="0076504A"/>
    <w:rsid w:val="00765A7D"/>
    <w:rsid w:val="00765D9B"/>
    <w:rsid w:val="00765FB9"/>
    <w:rsid w:val="00766B86"/>
    <w:rsid w:val="00766CA7"/>
    <w:rsid w:val="00766E43"/>
    <w:rsid w:val="00767280"/>
    <w:rsid w:val="007674F6"/>
    <w:rsid w:val="00767527"/>
    <w:rsid w:val="00767A27"/>
    <w:rsid w:val="00767B81"/>
    <w:rsid w:val="00767F16"/>
    <w:rsid w:val="00767FC6"/>
    <w:rsid w:val="00770005"/>
    <w:rsid w:val="00770185"/>
    <w:rsid w:val="0077040E"/>
    <w:rsid w:val="00770A3B"/>
    <w:rsid w:val="00770CC3"/>
    <w:rsid w:val="007711AE"/>
    <w:rsid w:val="007722E7"/>
    <w:rsid w:val="007725E4"/>
    <w:rsid w:val="00772CDD"/>
    <w:rsid w:val="00772D48"/>
    <w:rsid w:val="00772E36"/>
    <w:rsid w:val="00773669"/>
    <w:rsid w:val="00773A57"/>
    <w:rsid w:val="00773CD0"/>
    <w:rsid w:val="00773DD9"/>
    <w:rsid w:val="00773F22"/>
    <w:rsid w:val="00773FC7"/>
    <w:rsid w:val="0077410B"/>
    <w:rsid w:val="00774F1E"/>
    <w:rsid w:val="007752EF"/>
    <w:rsid w:val="00775906"/>
    <w:rsid w:val="0077594D"/>
    <w:rsid w:val="007760F7"/>
    <w:rsid w:val="00776ABD"/>
    <w:rsid w:val="007770F0"/>
    <w:rsid w:val="0077770D"/>
    <w:rsid w:val="0077783D"/>
    <w:rsid w:val="007779B2"/>
    <w:rsid w:val="00777AEF"/>
    <w:rsid w:val="00777B3A"/>
    <w:rsid w:val="00777CB3"/>
    <w:rsid w:val="00777CC6"/>
    <w:rsid w:val="00780277"/>
    <w:rsid w:val="007808FC"/>
    <w:rsid w:val="0078181A"/>
    <w:rsid w:val="00781B04"/>
    <w:rsid w:val="00781FDE"/>
    <w:rsid w:val="0078280A"/>
    <w:rsid w:val="007829B2"/>
    <w:rsid w:val="007831B6"/>
    <w:rsid w:val="007835BE"/>
    <w:rsid w:val="007839E3"/>
    <w:rsid w:val="007844CE"/>
    <w:rsid w:val="00785358"/>
    <w:rsid w:val="007857F3"/>
    <w:rsid w:val="007860E9"/>
    <w:rsid w:val="00786798"/>
    <w:rsid w:val="0078727E"/>
    <w:rsid w:val="00787744"/>
    <w:rsid w:val="007900B7"/>
    <w:rsid w:val="00790311"/>
    <w:rsid w:val="00790389"/>
    <w:rsid w:val="00790936"/>
    <w:rsid w:val="00790F54"/>
    <w:rsid w:val="00791366"/>
    <w:rsid w:val="007914CD"/>
    <w:rsid w:val="00791FC1"/>
    <w:rsid w:val="00792000"/>
    <w:rsid w:val="0079212D"/>
    <w:rsid w:val="007921ED"/>
    <w:rsid w:val="00792276"/>
    <w:rsid w:val="007924CE"/>
    <w:rsid w:val="00792A2D"/>
    <w:rsid w:val="00792E62"/>
    <w:rsid w:val="0079326D"/>
    <w:rsid w:val="007936EC"/>
    <w:rsid w:val="00793EC5"/>
    <w:rsid w:val="0079403B"/>
    <w:rsid w:val="00794088"/>
    <w:rsid w:val="00795631"/>
    <w:rsid w:val="00795992"/>
    <w:rsid w:val="00795A0B"/>
    <w:rsid w:val="007960EE"/>
    <w:rsid w:val="00796561"/>
    <w:rsid w:val="00796C82"/>
    <w:rsid w:val="00797515"/>
    <w:rsid w:val="00797AB9"/>
    <w:rsid w:val="00797B46"/>
    <w:rsid w:val="007A07A8"/>
    <w:rsid w:val="007A0BEE"/>
    <w:rsid w:val="007A0C1C"/>
    <w:rsid w:val="007A0CC7"/>
    <w:rsid w:val="007A0E0A"/>
    <w:rsid w:val="007A16EA"/>
    <w:rsid w:val="007A19DA"/>
    <w:rsid w:val="007A1EEC"/>
    <w:rsid w:val="007A22E6"/>
    <w:rsid w:val="007A234F"/>
    <w:rsid w:val="007A348F"/>
    <w:rsid w:val="007A3D91"/>
    <w:rsid w:val="007A41C6"/>
    <w:rsid w:val="007A4847"/>
    <w:rsid w:val="007A4A8E"/>
    <w:rsid w:val="007A5165"/>
    <w:rsid w:val="007A5DAB"/>
    <w:rsid w:val="007A6113"/>
    <w:rsid w:val="007A616E"/>
    <w:rsid w:val="007A6702"/>
    <w:rsid w:val="007A6779"/>
    <w:rsid w:val="007A6856"/>
    <w:rsid w:val="007A6B85"/>
    <w:rsid w:val="007A6F01"/>
    <w:rsid w:val="007A727C"/>
    <w:rsid w:val="007A73A2"/>
    <w:rsid w:val="007A7C79"/>
    <w:rsid w:val="007A7D60"/>
    <w:rsid w:val="007A7F01"/>
    <w:rsid w:val="007B0A60"/>
    <w:rsid w:val="007B0B28"/>
    <w:rsid w:val="007B0C6E"/>
    <w:rsid w:val="007B0D18"/>
    <w:rsid w:val="007B10E5"/>
    <w:rsid w:val="007B1134"/>
    <w:rsid w:val="007B1F2F"/>
    <w:rsid w:val="007B245D"/>
    <w:rsid w:val="007B2C5C"/>
    <w:rsid w:val="007B35E2"/>
    <w:rsid w:val="007B35F2"/>
    <w:rsid w:val="007B4479"/>
    <w:rsid w:val="007B4494"/>
    <w:rsid w:val="007B49CE"/>
    <w:rsid w:val="007B5370"/>
    <w:rsid w:val="007B599C"/>
    <w:rsid w:val="007B59F2"/>
    <w:rsid w:val="007B5FAD"/>
    <w:rsid w:val="007B642A"/>
    <w:rsid w:val="007B6AFF"/>
    <w:rsid w:val="007B6C07"/>
    <w:rsid w:val="007B70B9"/>
    <w:rsid w:val="007B7723"/>
    <w:rsid w:val="007B7BFB"/>
    <w:rsid w:val="007C05A7"/>
    <w:rsid w:val="007C0C0B"/>
    <w:rsid w:val="007C1032"/>
    <w:rsid w:val="007C1097"/>
    <w:rsid w:val="007C13E7"/>
    <w:rsid w:val="007C154F"/>
    <w:rsid w:val="007C16F3"/>
    <w:rsid w:val="007C1AA6"/>
    <w:rsid w:val="007C1AE2"/>
    <w:rsid w:val="007C1E40"/>
    <w:rsid w:val="007C2015"/>
    <w:rsid w:val="007C2267"/>
    <w:rsid w:val="007C2AA2"/>
    <w:rsid w:val="007C2B2F"/>
    <w:rsid w:val="007C2B3E"/>
    <w:rsid w:val="007C39BC"/>
    <w:rsid w:val="007C3C58"/>
    <w:rsid w:val="007C3E98"/>
    <w:rsid w:val="007C423F"/>
    <w:rsid w:val="007C4EB0"/>
    <w:rsid w:val="007C5001"/>
    <w:rsid w:val="007C5A19"/>
    <w:rsid w:val="007C7158"/>
    <w:rsid w:val="007C71C0"/>
    <w:rsid w:val="007C7268"/>
    <w:rsid w:val="007C748B"/>
    <w:rsid w:val="007C7D3C"/>
    <w:rsid w:val="007D0175"/>
    <w:rsid w:val="007D0520"/>
    <w:rsid w:val="007D05A2"/>
    <w:rsid w:val="007D0923"/>
    <w:rsid w:val="007D0CFB"/>
    <w:rsid w:val="007D0FC5"/>
    <w:rsid w:val="007D1A10"/>
    <w:rsid w:val="007D2CAB"/>
    <w:rsid w:val="007D30AF"/>
    <w:rsid w:val="007D30ED"/>
    <w:rsid w:val="007D3659"/>
    <w:rsid w:val="007D3882"/>
    <w:rsid w:val="007D392A"/>
    <w:rsid w:val="007D3947"/>
    <w:rsid w:val="007D39E6"/>
    <w:rsid w:val="007D3A78"/>
    <w:rsid w:val="007D3C09"/>
    <w:rsid w:val="007D415E"/>
    <w:rsid w:val="007D421C"/>
    <w:rsid w:val="007D4932"/>
    <w:rsid w:val="007D4AB1"/>
    <w:rsid w:val="007D552A"/>
    <w:rsid w:val="007D5AA5"/>
    <w:rsid w:val="007D5B8A"/>
    <w:rsid w:val="007D6087"/>
    <w:rsid w:val="007D61F4"/>
    <w:rsid w:val="007D65EC"/>
    <w:rsid w:val="007D7083"/>
    <w:rsid w:val="007D74B1"/>
    <w:rsid w:val="007E0D02"/>
    <w:rsid w:val="007E135F"/>
    <w:rsid w:val="007E1A38"/>
    <w:rsid w:val="007E1C9D"/>
    <w:rsid w:val="007E2E4E"/>
    <w:rsid w:val="007E328B"/>
    <w:rsid w:val="007E3E25"/>
    <w:rsid w:val="007E428E"/>
    <w:rsid w:val="007E4413"/>
    <w:rsid w:val="007E4553"/>
    <w:rsid w:val="007E4A79"/>
    <w:rsid w:val="007E4F92"/>
    <w:rsid w:val="007E5422"/>
    <w:rsid w:val="007E5464"/>
    <w:rsid w:val="007E58D3"/>
    <w:rsid w:val="007E5D0C"/>
    <w:rsid w:val="007E5F4F"/>
    <w:rsid w:val="007E6194"/>
    <w:rsid w:val="007E6210"/>
    <w:rsid w:val="007E62D1"/>
    <w:rsid w:val="007E6548"/>
    <w:rsid w:val="007E6BD3"/>
    <w:rsid w:val="007E6DC4"/>
    <w:rsid w:val="007E716D"/>
    <w:rsid w:val="007E720C"/>
    <w:rsid w:val="007E797F"/>
    <w:rsid w:val="007E79BF"/>
    <w:rsid w:val="007E7D31"/>
    <w:rsid w:val="007E7F74"/>
    <w:rsid w:val="007F0299"/>
    <w:rsid w:val="007F0354"/>
    <w:rsid w:val="007F14CD"/>
    <w:rsid w:val="007F18FD"/>
    <w:rsid w:val="007F2468"/>
    <w:rsid w:val="007F2CD8"/>
    <w:rsid w:val="007F2D3D"/>
    <w:rsid w:val="007F2D94"/>
    <w:rsid w:val="007F3183"/>
    <w:rsid w:val="007F3A6A"/>
    <w:rsid w:val="007F43D1"/>
    <w:rsid w:val="007F45EB"/>
    <w:rsid w:val="007F474F"/>
    <w:rsid w:val="007F4A1C"/>
    <w:rsid w:val="007F4D88"/>
    <w:rsid w:val="007F50AD"/>
    <w:rsid w:val="007F5306"/>
    <w:rsid w:val="007F54EA"/>
    <w:rsid w:val="007F58CA"/>
    <w:rsid w:val="007F6272"/>
    <w:rsid w:val="007F6C25"/>
    <w:rsid w:val="007F7089"/>
    <w:rsid w:val="007F7527"/>
    <w:rsid w:val="007F755D"/>
    <w:rsid w:val="007F78D0"/>
    <w:rsid w:val="007F7D63"/>
    <w:rsid w:val="007F7EDE"/>
    <w:rsid w:val="008006EC"/>
    <w:rsid w:val="00800945"/>
    <w:rsid w:val="00801186"/>
    <w:rsid w:val="00801291"/>
    <w:rsid w:val="00801610"/>
    <w:rsid w:val="00801825"/>
    <w:rsid w:val="00801F8F"/>
    <w:rsid w:val="008020B5"/>
    <w:rsid w:val="008020F8"/>
    <w:rsid w:val="008025D4"/>
    <w:rsid w:val="00802743"/>
    <w:rsid w:val="0080295E"/>
    <w:rsid w:val="00802985"/>
    <w:rsid w:val="00802AD3"/>
    <w:rsid w:val="00802AEB"/>
    <w:rsid w:val="00802CEA"/>
    <w:rsid w:val="0080305E"/>
    <w:rsid w:val="008030BD"/>
    <w:rsid w:val="008031C6"/>
    <w:rsid w:val="00803686"/>
    <w:rsid w:val="00803B17"/>
    <w:rsid w:val="00804497"/>
    <w:rsid w:val="008044B9"/>
    <w:rsid w:val="0080473D"/>
    <w:rsid w:val="00804852"/>
    <w:rsid w:val="008048F2"/>
    <w:rsid w:val="00804C4B"/>
    <w:rsid w:val="00804CB4"/>
    <w:rsid w:val="00805085"/>
    <w:rsid w:val="0080583B"/>
    <w:rsid w:val="008063E2"/>
    <w:rsid w:val="00807115"/>
    <w:rsid w:val="008074AD"/>
    <w:rsid w:val="008103CB"/>
    <w:rsid w:val="00810856"/>
    <w:rsid w:val="008109F1"/>
    <w:rsid w:val="008112ED"/>
    <w:rsid w:val="008115D6"/>
    <w:rsid w:val="00812162"/>
    <w:rsid w:val="0081238E"/>
    <w:rsid w:val="008127D6"/>
    <w:rsid w:val="00812BF5"/>
    <w:rsid w:val="00813184"/>
    <w:rsid w:val="00813244"/>
    <w:rsid w:val="00813437"/>
    <w:rsid w:val="00813C25"/>
    <w:rsid w:val="00813F00"/>
    <w:rsid w:val="00814052"/>
    <w:rsid w:val="00814E75"/>
    <w:rsid w:val="00815839"/>
    <w:rsid w:val="00815F2D"/>
    <w:rsid w:val="008167DE"/>
    <w:rsid w:val="00816818"/>
    <w:rsid w:val="00816C47"/>
    <w:rsid w:val="00817A75"/>
    <w:rsid w:val="00817F82"/>
    <w:rsid w:val="00820580"/>
    <w:rsid w:val="008205BE"/>
    <w:rsid w:val="008208C9"/>
    <w:rsid w:val="008209BD"/>
    <w:rsid w:val="00820AF4"/>
    <w:rsid w:val="00820BAA"/>
    <w:rsid w:val="00821346"/>
    <w:rsid w:val="00821A78"/>
    <w:rsid w:val="00822773"/>
    <w:rsid w:val="00822F32"/>
    <w:rsid w:val="0082335B"/>
    <w:rsid w:val="00823550"/>
    <w:rsid w:val="0082376F"/>
    <w:rsid w:val="008238D2"/>
    <w:rsid w:val="00823A4D"/>
    <w:rsid w:val="00823ADE"/>
    <w:rsid w:val="00823B70"/>
    <w:rsid w:val="00825120"/>
    <w:rsid w:val="00825506"/>
    <w:rsid w:val="008265B0"/>
    <w:rsid w:val="00826727"/>
    <w:rsid w:val="00826ECB"/>
    <w:rsid w:val="00827851"/>
    <w:rsid w:val="00827B61"/>
    <w:rsid w:val="00830021"/>
    <w:rsid w:val="00830238"/>
    <w:rsid w:val="00832447"/>
    <w:rsid w:val="0083461B"/>
    <w:rsid w:val="00834A8F"/>
    <w:rsid w:val="00834E9D"/>
    <w:rsid w:val="008350B2"/>
    <w:rsid w:val="00835402"/>
    <w:rsid w:val="00835B2D"/>
    <w:rsid w:val="00835D84"/>
    <w:rsid w:val="00835E76"/>
    <w:rsid w:val="00835EB1"/>
    <w:rsid w:val="0083639D"/>
    <w:rsid w:val="00836987"/>
    <w:rsid w:val="00836EC5"/>
    <w:rsid w:val="008372AC"/>
    <w:rsid w:val="00837324"/>
    <w:rsid w:val="00837475"/>
    <w:rsid w:val="008374EF"/>
    <w:rsid w:val="00837D8A"/>
    <w:rsid w:val="00840102"/>
    <w:rsid w:val="00840C04"/>
    <w:rsid w:val="0084143F"/>
    <w:rsid w:val="00841798"/>
    <w:rsid w:val="008425CB"/>
    <w:rsid w:val="00842F57"/>
    <w:rsid w:val="008432D0"/>
    <w:rsid w:val="0084406C"/>
    <w:rsid w:val="0084423A"/>
    <w:rsid w:val="00844910"/>
    <w:rsid w:val="00844BA6"/>
    <w:rsid w:val="008450CD"/>
    <w:rsid w:val="0084517F"/>
    <w:rsid w:val="0084583A"/>
    <w:rsid w:val="00845DAD"/>
    <w:rsid w:val="0084656A"/>
    <w:rsid w:val="00846795"/>
    <w:rsid w:val="008503A6"/>
    <w:rsid w:val="008504F0"/>
    <w:rsid w:val="00850651"/>
    <w:rsid w:val="00850E59"/>
    <w:rsid w:val="0085165A"/>
    <w:rsid w:val="008518B5"/>
    <w:rsid w:val="00851E48"/>
    <w:rsid w:val="0085225A"/>
    <w:rsid w:val="00852626"/>
    <w:rsid w:val="008527E0"/>
    <w:rsid w:val="00852B63"/>
    <w:rsid w:val="0085323B"/>
    <w:rsid w:val="0085392F"/>
    <w:rsid w:val="00854284"/>
    <w:rsid w:val="00854C26"/>
    <w:rsid w:val="00854D69"/>
    <w:rsid w:val="00854DA9"/>
    <w:rsid w:val="008567FD"/>
    <w:rsid w:val="008568AB"/>
    <w:rsid w:val="008569EE"/>
    <w:rsid w:val="008574AB"/>
    <w:rsid w:val="008575C9"/>
    <w:rsid w:val="00857A2A"/>
    <w:rsid w:val="008600F1"/>
    <w:rsid w:val="008603D5"/>
    <w:rsid w:val="0086066A"/>
    <w:rsid w:val="008606AE"/>
    <w:rsid w:val="0086070E"/>
    <w:rsid w:val="0086077C"/>
    <w:rsid w:val="00860A8B"/>
    <w:rsid w:val="00860AA5"/>
    <w:rsid w:val="00860E58"/>
    <w:rsid w:val="00860F40"/>
    <w:rsid w:val="008610D2"/>
    <w:rsid w:val="00861344"/>
    <w:rsid w:val="008614B0"/>
    <w:rsid w:val="00861E5F"/>
    <w:rsid w:val="00861FF7"/>
    <w:rsid w:val="008625EC"/>
    <w:rsid w:val="00862A96"/>
    <w:rsid w:val="00862E9C"/>
    <w:rsid w:val="008632C7"/>
    <w:rsid w:val="00863577"/>
    <w:rsid w:val="0086357F"/>
    <w:rsid w:val="008637CD"/>
    <w:rsid w:val="00863BBE"/>
    <w:rsid w:val="00863F5D"/>
    <w:rsid w:val="00864942"/>
    <w:rsid w:val="0086553C"/>
    <w:rsid w:val="00865DD7"/>
    <w:rsid w:val="00865F42"/>
    <w:rsid w:val="008668B7"/>
    <w:rsid w:val="00866C0B"/>
    <w:rsid w:val="00866FD1"/>
    <w:rsid w:val="0087010D"/>
    <w:rsid w:val="00870333"/>
    <w:rsid w:val="00870524"/>
    <w:rsid w:val="00870988"/>
    <w:rsid w:val="00870B0A"/>
    <w:rsid w:val="00871791"/>
    <w:rsid w:val="00871C44"/>
    <w:rsid w:val="008720B0"/>
    <w:rsid w:val="008722ED"/>
    <w:rsid w:val="00872823"/>
    <w:rsid w:val="00872DFB"/>
    <w:rsid w:val="00872E8C"/>
    <w:rsid w:val="0087360D"/>
    <w:rsid w:val="00873D71"/>
    <w:rsid w:val="00873E1C"/>
    <w:rsid w:val="0087485E"/>
    <w:rsid w:val="008750CF"/>
    <w:rsid w:val="0087563E"/>
    <w:rsid w:val="00875BF1"/>
    <w:rsid w:val="00875C10"/>
    <w:rsid w:val="00876449"/>
    <w:rsid w:val="00876C67"/>
    <w:rsid w:val="00876D4C"/>
    <w:rsid w:val="00877054"/>
    <w:rsid w:val="0087783B"/>
    <w:rsid w:val="00877A9C"/>
    <w:rsid w:val="00877B60"/>
    <w:rsid w:val="00877DB0"/>
    <w:rsid w:val="00880BC7"/>
    <w:rsid w:val="00881204"/>
    <w:rsid w:val="008812CD"/>
    <w:rsid w:val="00881863"/>
    <w:rsid w:val="00881EDC"/>
    <w:rsid w:val="0088236B"/>
    <w:rsid w:val="00882703"/>
    <w:rsid w:val="008827EE"/>
    <w:rsid w:val="0088299F"/>
    <w:rsid w:val="00882B35"/>
    <w:rsid w:val="00882E4A"/>
    <w:rsid w:val="00883BA4"/>
    <w:rsid w:val="00884077"/>
    <w:rsid w:val="0088411B"/>
    <w:rsid w:val="00884604"/>
    <w:rsid w:val="00884F8C"/>
    <w:rsid w:val="00885029"/>
    <w:rsid w:val="00885387"/>
    <w:rsid w:val="008854E2"/>
    <w:rsid w:val="00885520"/>
    <w:rsid w:val="008855BF"/>
    <w:rsid w:val="00885FFF"/>
    <w:rsid w:val="008864F2"/>
    <w:rsid w:val="0088653D"/>
    <w:rsid w:val="0088690A"/>
    <w:rsid w:val="00886D0B"/>
    <w:rsid w:val="008871F9"/>
    <w:rsid w:val="00887215"/>
    <w:rsid w:val="0088753B"/>
    <w:rsid w:val="008876A9"/>
    <w:rsid w:val="00887EB5"/>
    <w:rsid w:val="008901A4"/>
    <w:rsid w:val="00890A08"/>
    <w:rsid w:val="00890EC2"/>
    <w:rsid w:val="00891BDF"/>
    <w:rsid w:val="00891C37"/>
    <w:rsid w:val="00892B83"/>
    <w:rsid w:val="00892BF8"/>
    <w:rsid w:val="0089312A"/>
    <w:rsid w:val="008935F1"/>
    <w:rsid w:val="0089378A"/>
    <w:rsid w:val="00893A98"/>
    <w:rsid w:val="00893F20"/>
    <w:rsid w:val="008949B0"/>
    <w:rsid w:val="00895E73"/>
    <w:rsid w:val="0089612B"/>
    <w:rsid w:val="0089699D"/>
    <w:rsid w:val="008969ED"/>
    <w:rsid w:val="00897CE8"/>
    <w:rsid w:val="00897E43"/>
    <w:rsid w:val="008A0062"/>
    <w:rsid w:val="008A01BD"/>
    <w:rsid w:val="008A0CAD"/>
    <w:rsid w:val="008A1035"/>
    <w:rsid w:val="008A179A"/>
    <w:rsid w:val="008A2626"/>
    <w:rsid w:val="008A271D"/>
    <w:rsid w:val="008A39A4"/>
    <w:rsid w:val="008A3A59"/>
    <w:rsid w:val="008A3C28"/>
    <w:rsid w:val="008A3CEA"/>
    <w:rsid w:val="008A3E49"/>
    <w:rsid w:val="008A50F9"/>
    <w:rsid w:val="008A5249"/>
    <w:rsid w:val="008A5341"/>
    <w:rsid w:val="008A5658"/>
    <w:rsid w:val="008A5C22"/>
    <w:rsid w:val="008A5F3B"/>
    <w:rsid w:val="008A604E"/>
    <w:rsid w:val="008A6152"/>
    <w:rsid w:val="008A66DA"/>
    <w:rsid w:val="008A78D4"/>
    <w:rsid w:val="008A7968"/>
    <w:rsid w:val="008A7F39"/>
    <w:rsid w:val="008B084D"/>
    <w:rsid w:val="008B0B7E"/>
    <w:rsid w:val="008B0BB3"/>
    <w:rsid w:val="008B0C7C"/>
    <w:rsid w:val="008B21AB"/>
    <w:rsid w:val="008B2EDC"/>
    <w:rsid w:val="008B2F8B"/>
    <w:rsid w:val="008B3004"/>
    <w:rsid w:val="008B32B2"/>
    <w:rsid w:val="008B360C"/>
    <w:rsid w:val="008B3E5B"/>
    <w:rsid w:val="008B3F13"/>
    <w:rsid w:val="008B4014"/>
    <w:rsid w:val="008B4302"/>
    <w:rsid w:val="008B43CE"/>
    <w:rsid w:val="008B44FA"/>
    <w:rsid w:val="008B530E"/>
    <w:rsid w:val="008B5C1A"/>
    <w:rsid w:val="008B5DBF"/>
    <w:rsid w:val="008B605B"/>
    <w:rsid w:val="008B61D2"/>
    <w:rsid w:val="008B6264"/>
    <w:rsid w:val="008B674C"/>
    <w:rsid w:val="008B6826"/>
    <w:rsid w:val="008B686E"/>
    <w:rsid w:val="008B6D18"/>
    <w:rsid w:val="008B6E92"/>
    <w:rsid w:val="008B7672"/>
    <w:rsid w:val="008B7BDB"/>
    <w:rsid w:val="008B7FA2"/>
    <w:rsid w:val="008C056B"/>
    <w:rsid w:val="008C09E4"/>
    <w:rsid w:val="008C0A6F"/>
    <w:rsid w:val="008C1036"/>
    <w:rsid w:val="008C2279"/>
    <w:rsid w:val="008C2407"/>
    <w:rsid w:val="008C2414"/>
    <w:rsid w:val="008C2EB4"/>
    <w:rsid w:val="008C3487"/>
    <w:rsid w:val="008C3E84"/>
    <w:rsid w:val="008C4A39"/>
    <w:rsid w:val="008C5B17"/>
    <w:rsid w:val="008C607C"/>
    <w:rsid w:val="008C61C2"/>
    <w:rsid w:val="008C65B9"/>
    <w:rsid w:val="008C669A"/>
    <w:rsid w:val="008C6928"/>
    <w:rsid w:val="008C6949"/>
    <w:rsid w:val="008C6F42"/>
    <w:rsid w:val="008C70A8"/>
    <w:rsid w:val="008C7395"/>
    <w:rsid w:val="008C79E4"/>
    <w:rsid w:val="008C7EF3"/>
    <w:rsid w:val="008D06BC"/>
    <w:rsid w:val="008D0C68"/>
    <w:rsid w:val="008D0C7A"/>
    <w:rsid w:val="008D0F0D"/>
    <w:rsid w:val="008D122C"/>
    <w:rsid w:val="008D168B"/>
    <w:rsid w:val="008D185C"/>
    <w:rsid w:val="008D1F0C"/>
    <w:rsid w:val="008D1FB5"/>
    <w:rsid w:val="008D2445"/>
    <w:rsid w:val="008D38BD"/>
    <w:rsid w:val="008D5291"/>
    <w:rsid w:val="008D5398"/>
    <w:rsid w:val="008D53B0"/>
    <w:rsid w:val="008D590C"/>
    <w:rsid w:val="008D6016"/>
    <w:rsid w:val="008D6A68"/>
    <w:rsid w:val="008D6B59"/>
    <w:rsid w:val="008D7093"/>
    <w:rsid w:val="008D7EF6"/>
    <w:rsid w:val="008E0285"/>
    <w:rsid w:val="008E0CA1"/>
    <w:rsid w:val="008E11A4"/>
    <w:rsid w:val="008E144A"/>
    <w:rsid w:val="008E187B"/>
    <w:rsid w:val="008E2290"/>
    <w:rsid w:val="008E3192"/>
    <w:rsid w:val="008E3A7C"/>
    <w:rsid w:val="008E401A"/>
    <w:rsid w:val="008E439C"/>
    <w:rsid w:val="008E498B"/>
    <w:rsid w:val="008E4C93"/>
    <w:rsid w:val="008E4D13"/>
    <w:rsid w:val="008E4F57"/>
    <w:rsid w:val="008E528D"/>
    <w:rsid w:val="008E5CA3"/>
    <w:rsid w:val="008E6027"/>
    <w:rsid w:val="008E6B57"/>
    <w:rsid w:val="008F039C"/>
    <w:rsid w:val="008F077C"/>
    <w:rsid w:val="008F097C"/>
    <w:rsid w:val="008F13DD"/>
    <w:rsid w:val="008F1721"/>
    <w:rsid w:val="008F18C9"/>
    <w:rsid w:val="008F2991"/>
    <w:rsid w:val="008F2C65"/>
    <w:rsid w:val="008F31F6"/>
    <w:rsid w:val="008F3382"/>
    <w:rsid w:val="008F3DCD"/>
    <w:rsid w:val="008F5414"/>
    <w:rsid w:val="008F5618"/>
    <w:rsid w:val="008F6624"/>
    <w:rsid w:val="008F69CB"/>
    <w:rsid w:val="008F6F13"/>
    <w:rsid w:val="008F74A1"/>
    <w:rsid w:val="008F7D02"/>
    <w:rsid w:val="008F7E5C"/>
    <w:rsid w:val="00901E95"/>
    <w:rsid w:val="00901F63"/>
    <w:rsid w:val="009023AF"/>
    <w:rsid w:val="00902619"/>
    <w:rsid w:val="009029A4"/>
    <w:rsid w:val="00902DC1"/>
    <w:rsid w:val="00903237"/>
    <w:rsid w:val="00903936"/>
    <w:rsid w:val="00903F1B"/>
    <w:rsid w:val="00903F2F"/>
    <w:rsid w:val="009044C0"/>
    <w:rsid w:val="009045EE"/>
    <w:rsid w:val="00904A38"/>
    <w:rsid w:val="00904D03"/>
    <w:rsid w:val="00904EDF"/>
    <w:rsid w:val="009051A3"/>
    <w:rsid w:val="0090562D"/>
    <w:rsid w:val="00905848"/>
    <w:rsid w:val="009058BA"/>
    <w:rsid w:val="0090666D"/>
    <w:rsid w:val="00906744"/>
    <w:rsid w:val="00906A58"/>
    <w:rsid w:val="00906BE1"/>
    <w:rsid w:val="009073CE"/>
    <w:rsid w:val="00907B0B"/>
    <w:rsid w:val="00907CC8"/>
    <w:rsid w:val="00907CE2"/>
    <w:rsid w:val="009101A9"/>
    <w:rsid w:val="00910663"/>
    <w:rsid w:val="009109DB"/>
    <w:rsid w:val="00910A24"/>
    <w:rsid w:val="0091102E"/>
    <w:rsid w:val="0091121E"/>
    <w:rsid w:val="00911ECB"/>
    <w:rsid w:val="00912198"/>
    <w:rsid w:val="009122C1"/>
    <w:rsid w:val="00912472"/>
    <w:rsid w:val="0091312D"/>
    <w:rsid w:val="00913EEA"/>
    <w:rsid w:val="00914D82"/>
    <w:rsid w:val="009153DF"/>
    <w:rsid w:val="00916003"/>
    <w:rsid w:val="00916724"/>
    <w:rsid w:val="00916CD7"/>
    <w:rsid w:val="009171FC"/>
    <w:rsid w:val="0091751C"/>
    <w:rsid w:val="00917BD4"/>
    <w:rsid w:val="00917EB0"/>
    <w:rsid w:val="00920047"/>
    <w:rsid w:val="0092095C"/>
    <w:rsid w:val="00920A55"/>
    <w:rsid w:val="00921213"/>
    <w:rsid w:val="00921AA0"/>
    <w:rsid w:val="00921F91"/>
    <w:rsid w:val="00921FA9"/>
    <w:rsid w:val="009233CE"/>
    <w:rsid w:val="00923DE3"/>
    <w:rsid w:val="00923E39"/>
    <w:rsid w:val="0092400A"/>
    <w:rsid w:val="009240CB"/>
    <w:rsid w:val="00924A04"/>
    <w:rsid w:val="00924DAF"/>
    <w:rsid w:val="00924E07"/>
    <w:rsid w:val="00925235"/>
    <w:rsid w:val="009255E9"/>
    <w:rsid w:val="00925BEA"/>
    <w:rsid w:val="00925D51"/>
    <w:rsid w:val="00925DF9"/>
    <w:rsid w:val="00925E8F"/>
    <w:rsid w:val="00925F66"/>
    <w:rsid w:val="00926157"/>
    <w:rsid w:val="0092620F"/>
    <w:rsid w:val="009265D2"/>
    <w:rsid w:val="00926EC3"/>
    <w:rsid w:val="00927700"/>
    <w:rsid w:val="00927A81"/>
    <w:rsid w:val="009304E5"/>
    <w:rsid w:val="00930502"/>
    <w:rsid w:val="00930BF5"/>
    <w:rsid w:val="00930C40"/>
    <w:rsid w:val="00931354"/>
    <w:rsid w:val="00931BCF"/>
    <w:rsid w:val="00931E9B"/>
    <w:rsid w:val="00931EE7"/>
    <w:rsid w:val="00932819"/>
    <w:rsid w:val="00932F84"/>
    <w:rsid w:val="00933420"/>
    <w:rsid w:val="0093347A"/>
    <w:rsid w:val="009341DA"/>
    <w:rsid w:val="00934660"/>
    <w:rsid w:val="00934895"/>
    <w:rsid w:val="009348FB"/>
    <w:rsid w:val="009357A3"/>
    <w:rsid w:val="0093614D"/>
    <w:rsid w:val="00936700"/>
    <w:rsid w:val="0093670B"/>
    <w:rsid w:val="00936A36"/>
    <w:rsid w:val="00936B15"/>
    <w:rsid w:val="00937124"/>
    <w:rsid w:val="00937A2D"/>
    <w:rsid w:val="0094037D"/>
    <w:rsid w:val="009405A2"/>
    <w:rsid w:val="00940EEA"/>
    <w:rsid w:val="0094164C"/>
    <w:rsid w:val="009417EE"/>
    <w:rsid w:val="009422F0"/>
    <w:rsid w:val="00942449"/>
    <w:rsid w:val="00942528"/>
    <w:rsid w:val="009426E8"/>
    <w:rsid w:val="009429A6"/>
    <w:rsid w:val="00942E74"/>
    <w:rsid w:val="00942F98"/>
    <w:rsid w:val="00943195"/>
    <w:rsid w:val="00943284"/>
    <w:rsid w:val="00944325"/>
    <w:rsid w:val="00944487"/>
    <w:rsid w:val="00944A9E"/>
    <w:rsid w:val="0094516C"/>
    <w:rsid w:val="00945C33"/>
    <w:rsid w:val="009467B7"/>
    <w:rsid w:val="00946A61"/>
    <w:rsid w:val="00946F50"/>
    <w:rsid w:val="0094731E"/>
    <w:rsid w:val="00947F8D"/>
    <w:rsid w:val="0095023A"/>
    <w:rsid w:val="00950640"/>
    <w:rsid w:val="00950677"/>
    <w:rsid w:val="00951105"/>
    <w:rsid w:val="00951174"/>
    <w:rsid w:val="0095148D"/>
    <w:rsid w:val="00952296"/>
    <w:rsid w:val="00952725"/>
    <w:rsid w:val="009527DD"/>
    <w:rsid w:val="009532DC"/>
    <w:rsid w:val="00953727"/>
    <w:rsid w:val="009537BD"/>
    <w:rsid w:val="00953859"/>
    <w:rsid w:val="00954142"/>
    <w:rsid w:val="00954779"/>
    <w:rsid w:val="00954BDF"/>
    <w:rsid w:val="00954F0B"/>
    <w:rsid w:val="00955B6E"/>
    <w:rsid w:val="0095637E"/>
    <w:rsid w:val="0095666A"/>
    <w:rsid w:val="009568EC"/>
    <w:rsid w:val="00956D32"/>
    <w:rsid w:val="009601B6"/>
    <w:rsid w:val="009608AC"/>
    <w:rsid w:val="00960A6A"/>
    <w:rsid w:val="00960E80"/>
    <w:rsid w:val="00961086"/>
    <w:rsid w:val="009614CF"/>
    <w:rsid w:val="009616BC"/>
    <w:rsid w:val="00961B98"/>
    <w:rsid w:val="00961CB3"/>
    <w:rsid w:val="00961CF7"/>
    <w:rsid w:val="00963A99"/>
    <w:rsid w:val="00964CC2"/>
    <w:rsid w:val="0096509D"/>
    <w:rsid w:val="00965B55"/>
    <w:rsid w:val="00966039"/>
    <w:rsid w:val="0096629E"/>
    <w:rsid w:val="0096694F"/>
    <w:rsid w:val="00966D60"/>
    <w:rsid w:val="0096717C"/>
    <w:rsid w:val="009672E8"/>
    <w:rsid w:val="009673ED"/>
    <w:rsid w:val="00967429"/>
    <w:rsid w:val="00971005"/>
    <w:rsid w:val="00971299"/>
    <w:rsid w:val="009714E2"/>
    <w:rsid w:val="0097160F"/>
    <w:rsid w:val="0097294B"/>
    <w:rsid w:val="00972A16"/>
    <w:rsid w:val="00973155"/>
    <w:rsid w:val="009733AB"/>
    <w:rsid w:val="009733C8"/>
    <w:rsid w:val="00973FC4"/>
    <w:rsid w:val="00974228"/>
    <w:rsid w:val="009746E3"/>
    <w:rsid w:val="00974B41"/>
    <w:rsid w:val="009751FE"/>
    <w:rsid w:val="0097575C"/>
    <w:rsid w:val="00975B62"/>
    <w:rsid w:val="00975FEC"/>
    <w:rsid w:val="00976078"/>
    <w:rsid w:val="009760A2"/>
    <w:rsid w:val="009761F4"/>
    <w:rsid w:val="009764B7"/>
    <w:rsid w:val="00976551"/>
    <w:rsid w:val="0097665F"/>
    <w:rsid w:val="009767B5"/>
    <w:rsid w:val="00977235"/>
    <w:rsid w:val="009772AF"/>
    <w:rsid w:val="0097778F"/>
    <w:rsid w:val="0098025C"/>
    <w:rsid w:val="009803ED"/>
    <w:rsid w:val="00980C5F"/>
    <w:rsid w:val="009810F2"/>
    <w:rsid w:val="00981824"/>
    <w:rsid w:val="00981A9B"/>
    <w:rsid w:val="00981AB5"/>
    <w:rsid w:val="00981B09"/>
    <w:rsid w:val="00981BCA"/>
    <w:rsid w:val="009822CC"/>
    <w:rsid w:val="0098232D"/>
    <w:rsid w:val="0098264A"/>
    <w:rsid w:val="0098306C"/>
    <w:rsid w:val="0098320C"/>
    <w:rsid w:val="00983B50"/>
    <w:rsid w:val="00983B77"/>
    <w:rsid w:val="00983CA7"/>
    <w:rsid w:val="009851E9"/>
    <w:rsid w:val="0098536E"/>
    <w:rsid w:val="00985686"/>
    <w:rsid w:val="009862EB"/>
    <w:rsid w:val="00986498"/>
    <w:rsid w:val="009867B5"/>
    <w:rsid w:val="00987C28"/>
    <w:rsid w:val="00987FBB"/>
    <w:rsid w:val="00987FD8"/>
    <w:rsid w:val="009900BA"/>
    <w:rsid w:val="009905DC"/>
    <w:rsid w:val="009908CD"/>
    <w:rsid w:val="009909AC"/>
    <w:rsid w:val="00991339"/>
    <w:rsid w:val="009914F6"/>
    <w:rsid w:val="00991B15"/>
    <w:rsid w:val="00991E8B"/>
    <w:rsid w:val="0099248B"/>
    <w:rsid w:val="00992B77"/>
    <w:rsid w:val="009932F1"/>
    <w:rsid w:val="00993720"/>
    <w:rsid w:val="00993B4D"/>
    <w:rsid w:val="00993B6E"/>
    <w:rsid w:val="00993EDD"/>
    <w:rsid w:val="009942C7"/>
    <w:rsid w:val="009944B9"/>
    <w:rsid w:val="009951D7"/>
    <w:rsid w:val="009952A6"/>
    <w:rsid w:val="009956A3"/>
    <w:rsid w:val="00995E0D"/>
    <w:rsid w:val="009964F1"/>
    <w:rsid w:val="00996D0A"/>
    <w:rsid w:val="009972F9"/>
    <w:rsid w:val="00997539"/>
    <w:rsid w:val="009976D5"/>
    <w:rsid w:val="009A019E"/>
    <w:rsid w:val="009A0599"/>
    <w:rsid w:val="009A05A9"/>
    <w:rsid w:val="009A071B"/>
    <w:rsid w:val="009A0B87"/>
    <w:rsid w:val="009A0C94"/>
    <w:rsid w:val="009A0F33"/>
    <w:rsid w:val="009A1036"/>
    <w:rsid w:val="009A1608"/>
    <w:rsid w:val="009A1FFD"/>
    <w:rsid w:val="009A2071"/>
    <w:rsid w:val="009A20B4"/>
    <w:rsid w:val="009A23E3"/>
    <w:rsid w:val="009A248F"/>
    <w:rsid w:val="009A2671"/>
    <w:rsid w:val="009A2876"/>
    <w:rsid w:val="009A3E5D"/>
    <w:rsid w:val="009A3E85"/>
    <w:rsid w:val="009A4236"/>
    <w:rsid w:val="009A44D4"/>
    <w:rsid w:val="009A4B1D"/>
    <w:rsid w:val="009A4D12"/>
    <w:rsid w:val="009A4E5F"/>
    <w:rsid w:val="009A5069"/>
    <w:rsid w:val="009A55B6"/>
    <w:rsid w:val="009A60AE"/>
    <w:rsid w:val="009A62A7"/>
    <w:rsid w:val="009A6470"/>
    <w:rsid w:val="009A67EA"/>
    <w:rsid w:val="009A67F7"/>
    <w:rsid w:val="009A69BB"/>
    <w:rsid w:val="009A725B"/>
    <w:rsid w:val="009A741D"/>
    <w:rsid w:val="009A74D6"/>
    <w:rsid w:val="009A7BDE"/>
    <w:rsid w:val="009B0860"/>
    <w:rsid w:val="009B0982"/>
    <w:rsid w:val="009B16D8"/>
    <w:rsid w:val="009B180E"/>
    <w:rsid w:val="009B19DB"/>
    <w:rsid w:val="009B1C3F"/>
    <w:rsid w:val="009B2359"/>
    <w:rsid w:val="009B26CB"/>
    <w:rsid w:val="009B2AA5"/>
    <w:rsid w:val="009B2F47"/>
    <w:rsid w:val="009B2FB1"/>
    <w:rsid w:val="009B3295"/>
    <w:rsid w:val="009B33D0"/>
    <w:rsid w:val="009B3890"/>
    <w:rsid w:val="009B3A0D"/>
    <w:rsid w:val="009B3E71"/>
    <w:rsid w:val="009B3EBD"/>
    <w:rsid w:val="009B4701"/>
    <w:rsid w:val="009B496C"/>
    <w:rsid w:val="009B560A"/>
    <w:rsid w:val="009B663C"/>
    <w:rsid w:val="009B6896"/>
    <w:rsid w:val="009B6D2B"/>
    <w:rsid w:val="009B6ED3"/>
    <w:rsid w:val="009B7820"/>
    <w:rsid w:val="009B7B5B"/>
    <w:rsid w:val="009B7C82"/>
    <w:rsid w:val="009C11FC"/>
    <w:rsid w:val="009C1681"/>
    <w:rsid w:val="009C2060"/>
    <w:rsid w:val="009C214D"/>
    <w:rsid w:val="009C2674"/>
    <w:rsid w:val="009C2A06"/>
    <w:rsid w:val="009C2BEE"/>
    <w:rsid w:val="009C2EB0"/>
    <w:rsid w:val="009C3D4F"/>
    <w:rsid w:val="009C3D97"/>
    <w:rsid w:val="009C4D02"/>
    <w:rsid w:val="009C4DDD"/>
    <w:rsid w:val="009C6450"/>
    <w:rsid w:val="009C6B9B"/>
    <w:rsid w:val="009C7198"/>
    <w:rsid w:val="009C73C7"/>
    <w:rsid w:val="009C7477"/>
    <w:rsid w:val="009C7A18"/>
    <w:rsid w:val="009C7D0A"/>
    <w:rsid w:val="009C7FD0"/>
    <w:rsid w:val="009C7FE7"/>
    <w:rsid w:val="009D00A8"/>
    <w:rsid w:val="009D00D0"/>
    <w:rsid w:val="009D029F"/>
    <w:rsid w:val="009D0361"/>
    <w:rsid w:val="009D135B"/>
    <w:rsid w:val="009D2198"/>
    <w:rsid w:val="009D2218"/>
    <w:rsid w:val="009D27C2"/>
    <w:rsid w:val="009D409E"/>
    <w:rsid w:val="009D4992"/>
    <w:rsid w:val="009D4BB3"/>
    <w:rsid w:val="009D5112"/>
    <w:rsid w:val="009D5599"/>
    <w:rsid w:val="009D5663"/>
    <w:rsid w:val="009D5803"/>
    <w:rsid w:val="009D59C5"/>
    <w:rsid w:val="009D59CF"/>
    <w:rsid w:val="009D5B5B"/>
    <w:rsid w:val="009D5F17"/>
    <w:rsid w:val="009D6131"/>
    <w:rsid w:val="009D67B7"/>
    <w:rsid w:val="009D71AB"/>
    <w:rsid w:val="009D720A"/>
    <w:rsid w:val="009D759F"/>
    <w:rsid w:val="009D79B9"/>
    <w:rsid w:val="009D7B1C"/>
    <w:rsid w:val="009E1005"/>
    <w:rsid w:val="009E10AE"/>
    <w:rsid w:val="009E11DA"/>
    <w:rsid w:val="009E15DB"/>
    <w:rsid w:val="009E1936"/>
    <w:rsid w:val="009E1BE7"/>
    <w:rsid w:val="009E2E21"/>
    <w:rsid w:val="009E3616"/>
    <w:rsid w:val="009E368C"/>
    <w:rsid w:val="009E38CA"/>
    <w:rsid w:val="009E425C"/>
    <w:rsid w:val="009E4C7E"/>
    <w:rsid w:val="009E4CEA"/>
    <w:rsid w:val="009E51E7"/>
    <w:rsid w:val="009E52AE"/>
    <w:rsid w:val="009E5379"/>
    <w:rsid w:val="009E5BDE"/>
    <w:rsid w:val="009E619F"/>
    <w:rsid w:val="009E6ABE"/>
    <w:rsid w:val="009E6DA9"/>
    <w:rsid w:val="009E70FC"/>
    <w:rsid w:val="009E76DD"/>
    <w:rsid w:val="009E7A8F"/>
    <w:rsid w:val="009F0BCD"/>
    <w:rsid w:val="009F1F92"/>
    <w:rsid w:val="009F29D0"/>
    <w:rsid w:val="009F29FB"/>
    <w:rsid w:val="009F2E39"/>
    <w:rsid w:val="009F34D8"/>
    <w:rsid w:val="009F37F8"/>
    <w:rsid w:val="009F392F"/>
    <w:rsid w:val="009F3BD6"/>
    <w:rsid w:val="009F3F32"/>
    <w:rsid w:val="009F4113"/>
    <w:rsid w:val="009F45A4"/>
    <w:rsid w:val="009F5629"/>
    <w:rsid w:val="009F5805"/>
    <w:rsid w:val="009F59AC"/>
    <w:rsid w:val="009F5BE1"/>
    <w:rsid w:val="009F6969"/>
    <w:rsid w:val="009F6FF5"/>
    <w:rsid w:val="009F74BF"/>
    <w:rsid w:val="009F7A51"/>
    <w:rsid w:val="00A005DC"/>
    <w:rsid w:val="00A0075C"/>
    <w:rsid w:val="00A007AC"/>
    <w:rsid w:val="00A0097D"/>
    <w:rsid w:val="00A01059"/>
    <w:rsid w:val="00A01EF5"/>
    <w:rsid w:val="00A02087"/>
    <w:rsid w:val="00A02803"/>
    <w:rsid w:val="00A02C2A"/>
    <w:rsid w:val="00A02F44"/>
    <w:rsid w:val="00A03488"/>
    <w:rsid w:val="00A03946"/>
    <w:rsid w:val="00A03C02"/>
    <w:rsid w:val="00A045BD"/>
    <w:rsid w:val="00A04E0D"/>
    <w:rsid w:val="00A04E73"/>
    <w:rsid w:val="00A0508B"/>
    <w:rsid w:val="00A054C9"/>
    <w:rsid w:val="00A05848"/>
    <w:rsid w:val="00A06CC3"/>
    <w:rsid w:val="00A071CB"/>
    <w:rsid w:val="00A0720A"/>
    <w:rsid w:val="00A0733A"/>
    <w:rsid w:val="00A07D21"/>
    <w:rsid w:val="00A10048"/>
    <w:rsid w:val="00A102E0"/>
    <w:rsid w:val="00A1068B"/>
    <w:rsid w:val="00A106B2"/>
    <w:rsid w:val="00A10F1F"/>
    <w:rsid w:val="00A11A93"/>
    <w:rsid w:val="00A1205F"/>
    <w:rsid w:val="00A12182"/>
    <w:rsid w:val="00A12D4A"/>
    <w:rsid w:val="00A138BC"/>
    <w:rsid w:val="00A13A81"/>
    <w:rsid w:val="00A13F7E"/>
    <w:rsid w:val="00A140E7"/>
    <w:rsid w:val="00A1433E"/>
    <w:rsid w:val="00A14774"/>
    <w:rsid w:val="00A153D2"/>
    <w:rsid w:val="00A15584"/>
    <w:rsid w:val="00A15599"/>
    <w:rsid w:val="00A155DE"/>
    <w:rsid w:val="00A15ABC"/>
    <w:rsid w:val="00A15E6B"/>
    <w:rsid w:val="00A160DF"/>
    <w:rsid w:val="00A16E82"/>
    <w:rsid w:val="00A16F00"/>
    <w:rsid w:val="00A171D1"/>
    <w:rsid w:val="00A17BD9"/>
    <w:rsid w:val="00A17C43"/>
    <w:rsid w:val="00A17F29"/>
    <w:rsid w:val="00A21529"/>
    <w:rsid w:val="00A21A12"/>
    <w:rsid w:val="00A21B08"/>
    <w:rsid w:val="00A224D0"/>
    <w:rsid w:val="00A229F0"/>
    <w:rsid w:val="00A2314E"/>
    <w:rsid w:val="00A23175"/>
    <w:rsid w:val="00A23663"/>
    <w:rsid w:val="00A23DF9"/>
    <w:rsid w:val="00A241DD"/>
    <w:rsid w:val="00A24AED"/>
    <w:rsid w:val="00A24E5D"/>
    <w:rsid w:val="00A24EC9"/>
    <w:rsid w:val="00A25105"/>
    <w:rsid w:val="00A2678F"/>
    <w:rsid w:val="00A26EB9"/>
    <w:rsid w:val="00A2742E"/>
    <w:rsid w:val="00A27D0D"/>
    <w:rsid w:val="00A27EE0"/>
    <w:rsid w:val="00A30332"/>
    <w:rsid w:val="00A30F1E"/>
    <w:rsid w:val="00A32076"/>
    <w:rsid w:val="00A32268"/>
    <w:rsid w:val="00A32295"/>
    <w:rsid w:val="00A323AA"/>
    <w:rsid w:val="00A32C6D"/>
    <w:rsid w:val="00A340DC"/>
    <w:rsid w:val="00A34EB8"/>
    <w:rsid w:val="00A358C9"/>
    <w:rsid w:val="00A35A81"/>
    <w:rsid w:val="00A35B97"/>
    <w:rsid w:val="00A35E69"/>
    <w:rsid w:val="00A36468"/>
    <w:rsid w:val="00A3660D"/>
    <w:rsid w:val="00A366EC"/>
    <w:rsid w:val="00A36784"/>
    <w:rsid w:val="00A36A4C"/>
    <w:rsid w:val="00A36C0F"/>
    <w:rsid w:val="00A3722D"/>
    <w:rsid w:val="00A3737E"/>
    <w:rsid w:val="00A37E8A"/>
    <w:rsid w:val="00A400E0"/>
    <w:rsid w:val="00A40561"/>
    <w:rsid w:val="00A40DFB"/>
    <w:rsid w:val="00A41372"/>
    <w:rsid w:val="00A414DE"/>
    <w:rsid w:val="00A420C9"/>
    <w:rsid w:val="00A422ED"/>
    <w:rsid w:val="00A426BC"/>
    <w:rsid w:val="00A42AC8"/>
    <w:rsid w:val="00A42BFE"/>
    <w:rsid w:val="00A432A8"/>
    <w:rsid w:val="00A4359F"/>
    <w:rsid w:val="00A44123"/>
    <w:rsid w:val="00A444E2"/>
    <w:rsid w:val="00A449E5"/>
    <w:rsid w:val="00A4526C"/>
    <w:rsid w:val="00A46466"/>
    <w:rsid w:val="00A4726C"/>
    <w:rsid w:val="00A47A3F"/>
    <w:rsid w:val="00A505AA"/>
    <w:rsid w:val="00A505F2"/>
    <w:rsid w:val="00A508CE"/>
    <w:rsid w:val="00A50E75"/>
    <w:rsid w:val="00A50F7F"/>
    <w:rsid w:val="00A5129E"/>
    <w:rsid w:val="00A515D0"/>
    <w:rsid w:val="00A5177B"/>
    <w:rsid w:val="00A51840"/>
    <w:rsid w:val="00A51A4F"/>
    <w:rsid w:val="00A51C7E"/>
    <w:rsid w:val="00A51FD7"/>
    <w:rsid w:val="00A52220"/>
    <w:rsid w:val="00A522BA"/>
    <w:rsid w:val="00A52E7D"/>
    <w:rsid w:val="00A52F64"/>
    <w:rsid w:val="00A537E1"/>
    <w:rsid w:val="00A537E8"/>
    <w:rsid w:val="00A53828"/>
    <w:rsid w:val="00A53902"/>
    <w:rsid w:val="00A53BAE"/>
    <w:rsid w:val="00A53E91"/>
    <w:rsid w:val="00A5417D"/>
    <w:rsid w:val="00A5426B"/>
    <w:rsid w:val="00A5459A"/>
    <w:rsid w:val="00A548FF"/>
    <w:rsid w:val="00A54A18"/>
    <w:rsid w:val="00A55434"/>
    <w:rsid w:val="00A554D5"/>
    <w:rsid w:val="00A55F99"/>
    <w:rsid w:val="00A560D7"/>
    <w:rsid w:val="00A5703C"/>
    <w:rsid w:val="00A57A92"/>
    <w:rsid w:val="00A6086F"/>
    <w:rsid w:val="00A60CCB"/>
    <w:rsid w:val="00A60DE1"/>
    <w:rsid w:val="00A60E3D"/>
    <w:rsid w:val="00A616C8"/>
    <w:rsid w:val="00A62392"/>
    <w:rsid w:val="00A623E5"/>
    <w:rsid w:val="00A625CF"/>
    <w:rsid w:val="00A62D39"/>
    <w:rsid w:val="00A6356D"/>
    <w:rsid w:val="00A63972"/>
    <w:rsid w:val="00A63976"/>
    <w:rsid w:val="00A63B0E"/>
    <w:rsid w:val="00A63B64"/>
    <w:rsid w:val="00A644FA"/>
    <w:rsid w:val="00A648C4"/>
    <w:rsid w:val="00A64E57"/>
    <w:rsid w:val="00A64EEE"/>
    <w:rsid w:val="00A64F5C"/>
    <w:rsid w:val="00A6510D"/>
    <w:rsid w:val="00A651F1"/>
    <w:rsid w:val="00A65692"/>
    <w:rsid w:val="00A657FD"/>
    <w:rsid w:val="00A65FF5"/>
    <w:rsid w:val="00A660AD"/>
    <w:rsid w:val="00A66207"/>
    <w:rsid w:val="00A6629D"/>
    <w:rsid w:val="00A66767"/>
    <w:rsid w:val="00A66BF4"/>
    <w:rsid w:val="00A6739C"/>
    <w:rsid w:val="00A676DB"/>
    <w:rsid w:val="00A67B26"/>
    <w:rsid w:val="00A67C0A"/>
    <w:rsid w:val="00A700B8"/>
    <w:rsid w:val="00A700CD"/>
    <w:rsid w:val="00A70E75"/>
    <w:rsid w:val="00A71646"/>
    <w:rsid w:val="00A716E6"/>
    <w:rsid w:val="00A72440"/>
    <w:rsid w:val="00A72583"/>
    <w:rsid w:val="00A72A9A"/>
    <w:rsid w:val="00A72D65"/>
    <w:rsid w:val="00A72EAA"/>
    <w:rsid w:val="00A73D92"/>
    <w:rsid w:val="00A74938"/>
    <w:rsid w:val="00A749E2"/>
    <w:rsid w:val="00A74C1F"/>
    <w:rsid w:val="00A74F47"/>
    <w:rsid w:val="00A74F51"/>
    <w:rsid w:val="00A750B6"/>
    <w:rsid w:val="00A75245"/>
    <w:rsid w:val="00A756CA"/>
    <w:rsid w:val="00A75F82"/>
    <w:rsid w:val="00A7630B"/>
    <w:rsid w:val="00A7669F"/>
    <w:rsid w:val="00A76DD0"/>
    <w:rsid w:val="00A771B7"/>
    <w:rsid w:val="00A776B7"/>
    <w:rsid w:val="00A77713"/>
    <w:rsid w:val="00A77741"/>
    <w:rsid w:val="00A779BD"/>
    <w:rsid w:val="00A77D0A"/>
    <w:rsid w:val="00A804B6"/>
    <w:rsid w:val="00A805D2"/>
    <w:rsid w:val="00A8102B"/>
    <w:rsid w:val="00A8145B"/>
    <w:rsid w:val="00A816FD"/>
    <w:rsid w:val="00A81958"/>
    <w:rsid w:val="00A81C3B"/>
    <w:rsid w:val="00A81DF6"/>
    <w:rsid w:val="00A82D5E"/>
    <w:rsid w:val="00A82D67"/>
    <w:rsid w:val="00A83103"/>
    <w:rsid w:val="00A836BC"/>
    <w:rsid w:val="00A839A1"/>
    <w:rsid w:val="00A8422F"/>
    <w:rsid w:val="00A846BC"/>
    <w:rsid w:val="00A851D8"/>
    <w:rsid w:val="00A85A7C"/>
    <w:rsid w:val="00A85D28"/>
    <w:rsid w:val="00A85DB5"/>
    <w:rsid w:val="00A86E37"/>
    <w:rsid w:val="00A8706E"/>
    <w:rsid w:val="00A877CD"/>
    <w:rsid w:val="00A90B69"/>
    <w:rsid w:val="00A91D90"/>
    <w:rsid w:val="00A9261C"/>
    <w:rsid w:val="00A92A14"/>
    <w:rsid w:val="00A92D2A"/>
    <w:rsid w:val="00A92E0E"/>
    <w:rsid w:val="00A930BB"/>
    <w:rsid w:val="00A934FC"/>
    <w:rsid w:val="00A935DA"/>
    <w:rsid w:val="00A93C3F"/>
    <w:rsid w:val="00A93C6A"/>
    <w:rsid w:val="00A93ED9"/>
    <w:rsid w:val="00A94AE9"/>
    <w:rsid w:val="00A94C30"/>
    <w:rsid w:val="00A950AC"/>
    <w:rsid w:val="00A96BFF"/>
    <w:rsid w:val="00A971EB"/>
    <w:rsid w:val="00A97807"/>
    <w:rsid w:val="00A97D5C"/>
    <w:rsid w:val="00AA01A9"/>
    <w:rsid w:val="00AA0AB4"/>
    <w:rsid w:val="00AA0BEB"/>
    <w:rsid w:val="00AA0D4E"/>
    <w:rsid w:val="00AA0F2D"/>
    <w:rsid w:val="00AA1242"/>
    <w:rsid w:val="00AA129F"/>
    <w:rsid w:val="00AA26DD"/>
    <w:rsid w:val="00AA2A02"/>
    <w:rsid w:val="00AA348C"/>
    <w:rsid w:val="00AA3987"/>
    <w:rsid w:val="00AA45FA"/>
    <w:rsid w:val="00AA4B7A"/>
    <w:rsid w:val="00AA5841"/>
    <w:rsid w:val="00AA5CB8"/>
    <w:rsid w:val="00AA5D9F"/>
    <w:rsid w:val="00AA714D"/>
    <w:rsid w:val="00AA72E4"/>
    <w:rsid w:val="00AA7601"/>
    <w:rsid w:val="00AA77DE"/>
    <w:rsid w:val="00AA7A74"/>
    <w:rsid w:val="00AA7C75"/>
    <w:rsid w:val="00AA7FA5"/>
    <w:rsid w:val="00AB005A"/>
    <w:rsid w:val="00AB012B"/>
    <w:rsid w:val="00AB0A13"/>
    <w:rsid w:val="00AB0F93"/>
    <w:rsid w:val="00AB135B"/>
    <w:rsid w:val="00AB17BD"/>
    <w:rsid w:val="00AB1B0E"/>
    <w:rsid w:val="00AB2760"/>
    <w:rsid w:val="00AB28FF"/>
    <w:rsid w:val="00AB2CD8"/>
    <w:rsid w:val="00AB44BA"/>
    <w:rsid w:val="00AB4F75"/>
    <w:rsid w:val="00AB5250"/>
    <w:rsid w:val="00AB5283"/>
    <w:rsid w:val="00AB5518"/>
    <w:rsid w:val="00AB56A9"/>
    <w:rsid w:val="00AB5B2B"/>
    <w:rsid w:val="00AB5B6A"/>
    <w:rsid w:val="00AB6C55"/>
    <w:rsid w:val="00AB6D5C"/>
    <w:rsid w:val="00AB6E4E"/>
    <w:rsid w:val="00AB733A"/>
    <w:rsid w:val="00AB7434"/>
    <w:rsid w:val="00AB760C"/>
    <w:rsid w:val="00AB76D6"/>
    <w:rsid w:val="00AC1702"/>
    <w:rsid w:val="00AC19DC"/>
    <w:rsid w:val="00AC27AE"/>
    <w:rsid w:val="00AC2D8A"/>
    <w:rsid w:val="00AC2E99"/>
    <w:rsid w:val="00AC2F6B"/>
    <w:rsid w:val="00AC3120"/>
    <w:rsid w:val="00AC329B"/>
    <w:rsid w:val="00AC3725"/>
    <w:rsid w:val="00AC4071"/>
    <w:rsid w:val="00AC4236"/>
    <w:rsid w:val="00AC5062"/>
    <w:rsid w:val="00AC51F3"/>
    <w:rsid w:val="00AC530B"/>
    <w:rsid w:val="00AC53E5"/>
    <w:rsid w:val="00AC542B"/>
    <w:rsid w:val="00AC5A08"/>
    <w:rsid w:val="00AC6380"/>
    <w:rsid w:val="00AC690E"/>
    <w:rsid w:val="00AC72BB"/>
    <w:rsid w:val="00AC73D0"/>
    <w:rsid w:val="00AC7529"/>
    <w:rsid w:val="00AC758A"/>
    <w:rsid w:val="00AC7715"/>
    <w:rsid w:val="00AC78C1"/>
    <w:rsid w:val="00AC7C39"/>
    <w:rsid w:val="00AC7D16"/>
    <w:rsid w:val="00AC7D2F"/>
    <w:rsid w:val="00AD028E"/>
    <w:rsid w:val="00AD0794"/>
    <w:rsid w:val="00AD0A13"/>
    <w:rsid w:val="00AD0EA2"/>
    <w:rsid w:val="00AD0F25"/>
    <w:rsid w:val="00AD118E"/>
    <w:rsid w:val="00AD12A7"/>
    <w:rsid w:val="00AD1B30"/>
    <w:rsid w:val="00AD22F7"/>
    <w:rsid w:val="00AD2567"/>
    <w:rsid w:val="00AD2780"/>
    <w:rsid w:val="00AD30FD"/>
    <w:rsid w:val="00AD48AA"/>
    <w:rsid w:val="00AD4E6D"/>
    <w:rsid w:val="00AD4F5C"/>
    <w:rsid w:val="00AD54B1"/>
    <w:rsid w:val="00AD5887"/>
    <w:rsid w:val="00AD5B31"/>
    <w:rsid w:val="00AD64D7"/>
    <w:rsid w:val="00AD65BE"/>
    <w:rsid w:val="00AD6911"/>
    <w:rsid w:val="00AD773D"/>
    <w:rsid w:val="00AD7E33"/>
    <w:rsid w:val="00AE00EF"/>
    <w:rsid w:val="00AE0291"/>
    <w:rsid w:val="00AE08C2"/>
    <w:rsid w:val="00AE0C16"/>
    <w:rsid w:val="00AE0E99"/>
    <w:rsid w:val="00AE1253"/>
    <w:rsid w:val="00AE1300"/>
    <w:rsid w:val="00AE17F8"/>
    <w:rsid w:val="00AE1ACD"/>
    <w:rsid w:val="00AE1BF8"/>
    <w:rsid w:val="00AE256D"/>
    <w:rsid w:val="00AE282A"/>
    <w:rsid w:val="00AE297F"/>
    <w:rsid w:val="00AE2997"/>
    <w:rsid w:val="00AE30AB"/>
    <w:rsid w:val="00AE3661"/>
    <w:rsid w:val="00AE392C"/>
    <w:rsid w:val="00AE3F7B"/>
    <w:rsid w:val="00AE4DB3"/>
    <w:rsid w:val="00AE4FD1"/>
    <w:rsid w:val="00AE6459"/>
    <w:rsid w:val="00AE78BC"/>
    <w:rsid w:val="00AE7CDD"/>
    <w:rsid w:val="00AF0681"/>
    <w:rsid w:val="00AF0A71"/>
    <w:rsid w:val="00AF123F"/>
    <w:rsid w:val="00AF18C8"/>
    <w:rsid w:val="00AF21A4"/>
    <w:rsid w:val="00AF2361"/>
    <w:rsid w:val="00AF25F5"/>
    <w:rsid w:val="00AF2BF7"/>
    <w:rsid w:val="00AF2CA0"/>
    <w:rsid w:val="00AF3E28"/>
    <w:rsid w:val="00AF3F9F"/>
    <w:rsid w:val="00AF406C"/>
    <w:rsid w:val="00AF4112"/>
    <w:rsid w:val="00AF47CC"/>
    <w:rsid w:val="00AF4933"/>
    <w:rsid w:val="00AF53CB"/>
    <w:rsid w:val="00AF5520"/>
    <w:rsid w:val="00AF5A19"/>
    <w:rsid w:val="00AF5DEA"/>
    <w:rsid w:val="00AF5EF8"/>
    <w:rsid w:val="00AF684D"/>
    <w:rsid w:val="00AF6AFA"/>
    <w:rsid w:val="00AF6F8E"/>
    <w:rsid w:val="00AF734F"/>
    <w:rsid w:val="00AF7390"/>
    <w:rsid w:val="00AF75F3"/>
    <w:rsid w:val="00B001D1"/>
    <w:rsid w:val="00B001D6"/>
    <w:rsid w:val="00B00406"/>
    <w:rsid w:val="00B00D67"/>
    <w:rsid w:val="00B00D81"/>
    <w:rsid w:val="00B016A4"/>
    <w:rsid w:val="00B01AA2"/>
    <w:rsid w:val="00B01AF3"/>
    <w:rsid w:val="00B01EEA"/>
    <w:rsid w:val="00B029CB"/>
    <w:rsid w:val="00B02DD7"/>
    <w:rsid w:val="00B02FD4"/>
    <w:rsid w:val="00B031F6"/>
    <w:rsid w:val="00B031F7"/>
    <w:rsid w:val="00B03445"/>
    <w:rsid w:val="00B037F5"/>
    <w:rsid w:val="00B03A8A"/>
    <w:rsid w:val="00B03BF9"/>
    <w:rsid w:val="00B03E0E"/>
    <w:rsid w:val="00B04A3D"/>
    <w:rsid w:val="00B04FBE"/>
    <w:rsid w:val="00B05A0D"/>
    <w:rsid w:val="00B05A74"/>
    <w:rsid w:val="00B061B0"/>
    <w:rsid w:val="00B06A21"/>
    <w:rsid w:val="00B076A5"/>
    <w:rsid w:val="00B077F3"/>
    <w:rsid w:val="00B07C7D"/>
    <w:rsid w:val="00B10ADE"/>
    <w:rsid w:val="00B10B53"/>
    <w:rsid w:val="00B10C14"/>
    <w:rsid w:val="00B111F4"/>
    <w:rsid w:val="00B114C9"/>
    <w:rsid w:val="00B11574"/>
    <w:rsid w:val="00B120B8"/>
    <w:rsid w:val="00B124BC"/>
    <w:rsid w:val="00B12853"/>
    <w:rsid w:val="00B12AF6"/>
    <w:rsid w:val="00B13B04"/>
    <w:rsid w:val="00B13C95"/>
    <w:rsid w:val="00B13D54"/>
    <w:rsid w:val="00B13EB7"/>
    <w:rsid w:val="00B13FD5"/>
    <w:rsid w:val="00B142A3"/>
    <w:rsid w:val="00B14799"/>
    <w:rsid w:val="00B14E00"/>
    <w:rsid w:val="00B1505A"/>
    <w:rsid w:val="00B15FF9"/>
    <w:rsid w:val="00B16357"/>
    <w:rsid w:val="00B16FE4"/>
    <w:rsid w:val="00B17897"/>
    <w:rsid w:val="00B17A7E"/>
    <w:rsid w:val="00B2025D"/>
    <w:rsid w:val="00B203CC"/>
    <w:rsid w:val="00B20556"/>
    <w:rsid w:val="00B20A77"/>
    <w:rsid w:val="00B20BC9"/>
    <w:rsid w:val="00B21996"/>
    <w:rsid w:val="00B21DD8"/>
    <w:rsid w:val="00B22202"/>
    <w:rsid w:val="00B229DF"/>
    <w:rsid w:val="00B22B0D"/>
    <w:rsid w:val="00B22D0B"/>
    <w:rsid w:val="00B22DED"/>
    <w:rsid w:val="00B22EF1"/>
    <w:rsid w:val="00B232BB"/>
    <w:rsid w:val="00B23375"/>
    <w:rsid w:val="00B23593"/>
    <w:rsid w:val="00B23BAD"/>
    <w:rsid w:val="00B24D39"/>
    <w:rsid w:val="00B25E57"/>
    <w:rsid w:val="00B262D1"/>
    <w:rsid w:val="00B26377"/>
    <w:rsid w:val="00B266A9"/>
    <w:rsid w:val="00B26978"/>
    <w:rsid w:val="00B26E5C"/>
    <w:rsid w:val="00B30228"/>
    <w:rsid w:val="00B3050D"/>
    <w:rsid w:val="00B30609"/>
    <w:rsid w:val="00B30768"/>
    <w:rsid w:val="00B30AEB"/>
    <w:rsid w:val="00B30BEE"/>
    <w:rsid w:val="00B31594"/>
    <w:rsid w:val="00B31B3B"/>
    <w:rsid w:val="00B322DD"/>
    <w:rsid w:val="00B324C0"/>
    <w:rsid w:val="00B328D1"/>
    <w:rsid w:val="00B32AAB"/>
    <w:rsid w:val="00B32D8E"/>
    <w:rsid w:val="00B3318F"/>
    <w:rsid w:val="00B33292"/>
    <w:rsid w:val="00B334D1"/>
    <w:rsid w:val="00B33847"/>
    <w:rsid w:val="00B33C27"/>
    <w:rsid w:val="00B33EAC"/>
    <w:rsid w:val="00B3432D"/>
    <w:rsid w:val="00B3457C"/>
    <w:rsid w:val="00B34AEC"/>
    <w:rsid w:val="00B34EFC"/>
    <w:rsid w:val="00B3591C"/>
    <w:rsid w:val="00B35A51"/>
    <w:rsid w:val="00B35ED6"/>
    <w:rsid w:val="00B36171"/>
    <w:rsid w:val="00B361D2"/>
    <w:rsid w:val="00B36B27"/>
    <w:rsid w:val="00B36D59"/>
    <w:rsid w:val="00B37A06"/>
    <w:rsid w:val="00B37E85"/>
    <w:rsid w:val="00B40634"/>
    <w:rsid w:val="00B40F73"/>
    <w:rsid w:val="00B4141B"/>
    <w:rsid w:val="00B421CD"/>
    <w:rsid w:val="00B427B4"/>
    <w:rsid w:val="00B42B30"/>
    <w:rsid w:val="00B436F3"/>
    <w:rsid w:val="00B43ADD"/>
    <w:rsid w:val="00B443E7"/>
    <w:rsid w:val="00B44B42"/>
    <w:rsid w:val="00B44D6C"/>
    <w:rsid w:val="00B453C0"/>
    <w:rsid w:val="00B4547D"/>
    <w:rsid w:val="00B45884"/>
    <w:rsid w:val="00B46420"/>
    <w:rsid w:val="00B46B58"/>
    <w:rsid w:val="00B47802"/>
    <w:rsid w:val="00B47839"/>
    <w:rsid w:val="00B47D01"/>
    <w:rsid w:val="00B503EF"/>
    <w:rsid w:val="00B5045C"/>
    <w:rsid w:val="00B50CC6"/>
    <w:rsid w:val="00B50CD6"/>
    <w:rsid w:val="00B5178A"/>
    <w:rsid w:val="00B51C24"/>
    <w:rsid w:val="00B51DD6"/>
    <w:rsid w:val="00B52077"/>
    <w:rsid w:val="00B521D0"/>
    <w:rsid w:val="00B52357"/>
    <w:rsid w:val="00B528D5"/>
    <w:rsid w:val="00B52923"/>
    <w:rsid w:val="00B52B6B"/>
    <w:rsid w:val="00B52E91"/>
    <w:rsid w:val="00B53315"/>
    <w:rsid w:val="00B535C7"/>
    <w:rsid w:val="00B53A36"/>
    <w:rsid w:val="00B542C9"/>
    <w:rsid w:val="00B55374"/>
    <w:rsid w:val="00B561A2"/>
    <w:rsid w:val="00B56582"/>
    <w:rsid w:val="00B56BCA"/>
    <w:rsid w:val="00B57362"/>
    <w:rsid w:val="00B57DC9"/>
    <w:rsid w:val="00B60195"/>
    <w:rsid w:val="00B60513"/>
    <w:rsid w:val="00B6072D"/>
    <w:rsid w:val="00B60802"/>
    <w:rsid w:val="00B60BEF"/>
    <w:rsid w:val="00B60D45"/>
    <w:rsid w:val="00B60F27"/>
    <w:rsid w:val="00B612EA"/>
    <w:rsid w:val="00B61626"/>
    <w:rsid w:val="00B61836"/>
    <w:rsid w:val="00B61ECE"/>
    <w:rsid w:val="00B6202F"/>
    <w:rsid w:val="00B6215F"/>
    <w:rsid w:val="00B62526"/>
    <w:rsid w:val="00B63348"/>
    <w:rsid w:val="00B6393D"/>
    <w:rsid w:val="00B63D3D"/>
    <w:rsid w:val="00B63F7A"/>
    <w:rsid w:val="00B64561"/>
    <w:rsid w:val="00B647D2"/>
    <w:rsid w:val="00B6485A"/>
    <w:rsid w:val="00B649D7"/>
    <w:rsid w:val="00B64A14"/>
    <w:rsid w:val="00B64CC1"/>
    <w:rsid w:val="00B651FA"/>
    <w:rsid w:val="00B656AD"/>
    <w:rsid w:val="00B65842"/>
    <w:rsid w:val="00B6591F"/>
    <w:rsid w:val="00B65BD4"/>
    <w:rsid w:val="00B661D0"/>
    <w:rsid w:val="00B668AA"/>
    <w:rsid w:val="00B66950"/>
    <w:rsid w:val="00B66966"/>
    <w:rsid w:val="00B66AB3"/>
    <w:rsid w:val="00B66B38"/>
    <w:rsid w:val="00B66E98"/>
    <w:rsid w:val="00B67409"/>
    <w:rsid w:val="00B67784"/>
    <w:rsid w:val="00B67811"/>
    <w:rsid w:val="00B67B65"/>
    <w:rsid w:val="00B67E39"/>
    <w:rsid w:val="00B702A0"/>
    <w:rsid w:val="00B7035B"/>
    <w:rsid w:val="00B713D7"/>
    <w:rsid w:val="00B71B9A"/>
    <w:rsid w:val="00B720E4"/>
    <w:rsid w:val="00B729E8"/>
    <w:rsid w:val="00B730D0"/>
    <w:rsid w:val="00B73C40"/>
    <w:rsid w:val="00B73F6B"/>
    <w:rsid w:val="00B74512"/>
    <w:rsid w:val="00B74846"/>
    <w:rsid w:val="00B74E21"/>
    <w:rsid w:val="00B74E2D"/>
    <w:rsid w:val="00B74EE1"/>
    <w:rsid w:val="00B75370"/>
    <w:rsid w:val="00B75692"/>
    <w:rsid w:val="00B75A97"/>
    <w:rsid w:val="00B75BF6"/>
    <w:rsid w:val="00B75C51"/>
    <w:rsid w:val="00B760C5"/>
    <w:rsid w:val="00B76283"/>
    <w:rsid w:val="00B7630E"/>
    <w:rsid w:val="00B764A7"/>
    <w:rsid w:val="00B766C2"/>
    <w:rsid w:val="00B76794"/>
    <w:rsid w:val="00B76AB1"/>
    <w:rsid w:val="00B76C66"/>
    <w:rsid w:val="00B76DEC"/>
    <w:rsid w:val="00B774B1"/>
    <w:rsid w:val="00B77A19"/>
    <w:rsid w:val="00B77E11"/>
    <w:rsid w:val="00B8065C"/>
    <w:rsid w:val="00B81015"/>
    <w:rsid w:val="00B81320"/>
    <w:rsid w:val="00B81484"/>
    <w:rsid w:val="00B8168E"/>
    <w:rsid w:val="00B81784"/>
    <w:rsid w:val="00B81CA2"/>
    <w:rsid w:val="00B81F53"/>
    <w:rsid w:val="00B82133"/>
    <w:rsid w:val="00B82902"/>
    <w:rsid w:val="00B831C5"/>
    <w:rsid w:val="00B83628"/>
    <w:rsid w:val="00B84513"/>
    <w:rsid w:val="00B8476F"/>
    <w:rsid w:val="00B84DD9"/>
    <w:rsid w:val="00B85188"/>
    <w:rsid w:val="00B85345"/>
    <w:rsid w:val="00B8560B"/>
    <w:rsid w:val="00B85ADB"/>
    <w:rsid w:val="00B85F77"/>
    <w:rsid w:val="00B86E5F"/>
    <w:rsid w:val="00B872CE"/>
    <w:rsid w:val="00B8739B"/>
    <w:rsid w:val="00B87457"/>
    <w:rsid w:val="00B8778F"/>
    <w:rsid w:val="00B87F94"/>
    <w:rsid w:val="00B90669"/>
    <w:rsid w:val="00B907A1"/>
    <w:rsid w:val="00B908DC"/>
    <w:rsid w:val="00B90C2E"/>
    <w:rsid w:val="00B90E9C"/>
    <w:rsid w:val="00B90E9D"/>
    <w:rsid w:val="00B9140B"/>
    <w:rsid w:val="00B92350"/>
    <w:rsid w:val="00B926C5"/>
    <w:rsid w:val="00B93084"/>
    <w:rsid w:val="00B932BD"/>
    <w:rsid w:val="00B93C53"/>
    <w:rsid w:val="00B93CCE"/>
    <w:rsid w:val="00B93D68"/>
    <w:rsid w:val="00B9431F"/>
    <w:rsid w:val="00B9438F"/>
    <w:rsid w:val="00B944E0"/>
    <w:rsid w:val="00B9499C"/>
    <w:rsid w:val="00B94AE3"/>
    <w:rsid w:val="00B95219"/>
    <w:rsid w:val="00B95617"/>
    <w:rsid w:val="00B95C45"/>
    <w:rsid w:val="00B96227"/>
    <w:rsid w:val="00B96978"/>
    <w:rsid w:val="00B969F3"/>
    <w:rsid w:val="00B96B14"/>
    <w:rsid w:val="00B973EE"/>
    <w:rsid w:val="00B97B9F"/>
    <w:rsid w:val="00BA02FA"/>
    <w:rsid w:val="00BA04D1"/>
    <w:rsid w:val="00BA1256"/>
    <w:rsid w:val="00BA16F9"/>
    <w:rsid w:val="00BA186B"/>
    <w:rsid w:val="00BA3A7A"/>
    <w:rsid w:val="00BA47ED"/>
    <w:rsid w:val="00BA5045"/>
    <w:rsid w:val="00BA599F"/>
    <w:rsid w:val="00BA5B7D"/>
    <w:rsid w:val="00BA5BFC"/>
    <w:rsid w:val="00BA64C6"/>
    <w:rsid w:val="00BA7779"/>
    <w:rsid w:val="00BA794A"/>
    <w:rsid w:val="00BA7F61"/>
    <w:rsid w:val="00BB00B1"/>
    <w:rsid w:val="00BB0276"/>
    <w:rsid w:val="00BB02FE"/>
    <w:rsid w:val="00BB0431"/>
    <w:rsid w:val="00BB0609"/>
    <w:rsid w:val="00BB16C2"/>
    <w:rsid w:val="00BB1D1B"/>
    <w:rsid w:val="00BB2F25"/>
    <w:rsid w:val="00BB3894"/>
    <w:rsid w:val="00BB429F"/>
    <w:rsid w:val="00BB44C9"/>
    <w:rsid w:val="00BB4847"/>
    <w:rsid w:val="00BB4BAA"/>
    <w:rsid w:val="00BB4E68"/>
    <w:rsid w:val="00BB5A4F"/>
    <w:rsid w:val="00BB5EE9"/>
    <w:rsid w:val="00BB5F66"/>
    <w:rsid w:val="00BB65FC"/>
    <w:rsid w:val="00BB736A"/>
    <w:rsid w:val="00BC027F"/>
    <w:rsid w:val="00BC0413"/>
    <w:rsid w:val="00BC049F"/>
    <w:rsid w:val="00BC09D3"/>
    <w:rsid w:val="00BC138F"/>
    <w:rsid w:val="00BC2218"/>
    <w:rsid w:val="00BC2445"/>
    <w:rsid w:val="00BC2889"/>
    <w:rsid w:val="00BC28FA"/>
    <w:rsid w:val="00BC3062"/>
    <w:rsid w:val="00BC32C2"/>
    <w:rsid w:val="00BC3499"/>
    <w:rsid w:val="00BC3737"/>
    <w:rsid w:val="00BC466D"/>
    <w:rsid w:val="00BC49AB"/>
    <w:rsid w:val="00BC4A73"/>
    <w:rsid w:val="00BC5008"/>
    <w:rsid w:val="00BC526C"/>
    <w:rsid w:val="00BC5A8D"/>
    <w:rsid w:val="00BC5B72"/>
    <w:rsid w:val="00BC5C1B"/>
    <w:rsid w:val="00BC5CF7"/>
    <w:rsid w:val="00BC5E30"/>
    <w:rsid w:val="00BC636B"/>
    <w:rsid w:val="00BC77CE"/>
    <w:rsid w:val="00BC7876"/>
    <w:rsid w:val="00BD0807"/>
    <w:rsid w:val="00BD0988"/>
    <w:rsid w:val="00BD0C04"/>
    <w:rsid w:val="00BD0C0C"/>
    <w:rsid w:val="00BD14CA"/>
    <w:rsid w:val="00BD2AF6"/>
    <w:rsid w:val="00BD2D25"/>
    <w:rsid w:val="00BD3031"/>
    <w:rsid w:val="00BD303F"/>
    <w:rsid w:val="00BD32D9"/>
    <w:rsid w:val="00BD3571"/>
    <w:rsid w:val="00BD3983"/>
    <w:rsid w:val="00BD3C03"/>
    <w:rsid w:val="00BD3DB0"/>
    <w:rsid w:val="00BD4167"/>
    <w:rsid w:val="00BD450B"/>
    <w:rsid w:val="00BD4647"/>
    <w:rsid w:val="00BD4A2B"/>
    <w:rsid w:val="00BD4ACE"/>
    <w:rsid w:val="00BD4FEE"/>
    <w:rsid w:val="00BD511B"/>
    <w:rsid w:val="00BD5946"/>
    <w:rsid w:val="00BD5AEA"/>
    <w:rsid w:val="00BD5CC6"/>
    <w:rsid w:val="00BD633F"/>
    <w:rsid w:val="00BD6398"/>
    <w:rsid w:val="00BD6EFF"/>
    <w:rsid w:val="00BD7696"/>
    <w:rsid w:val="00BD7C12"/>
    <w:rsid w:val="00BE002D"/>
    <w:rsid w:val="00BE0104"/>
    <w:rsid w:val="00BE0BD5"/>
    <w:rsid w:val="00BE1287"/>
    <w:rsid w:val="00BE19C9"/>
    <w:rsid w:val="00BE1DFB"/>
    <w:rsid w:val="00BE22FD"/>
    <w:rsid w:val="00BE2FE0"/>
    <w:rsid w:val="00BE3293"/>
    <w:rsid w:val="00BE3523"/>
    <w:rsid w:val="00BE354C"/>
    <w:rsid w:val="00BE375A"/>
    <w:rsid w:val="00BE3CC6"/>
    <w:rsid w:val="00BE49DB"/>
    <w:rsid w:val="00BE4D78"/>
    <w:rsid w:val="00BE54A5"/>
    <w:rsid w:val="00BE5880"/>
    <w:rsid w:val="00BE592A"/>
    <w:rsid w:val="00BE63A9"/>
    <w:rsid w:val="00BE6A47"/>
    <w:rsid w:val="00BE70E7"/>
    <w:rsid w:val="00BE753F"/>
    <w:rsid w:val="00BE7885"/>
    <w:rsid w:val="00BE7FE2"/>
    <w:rsid w:val="00BF03BD"/>
    <w:rsid w:val="00BF059A"/>
    <w:rsid w:val="00BF0E3A"/>
    <w:rsid w:val="00BF0FBA"/>
    <w:rsid w:val="00BF199C"/>
    <w:rsid w:val="00BF1A49"/>
    <w:rsid w:val="00BF1AB0"/>
    <w:rsid w:val="00BF1B7B"/>
    <w:rsid w:val="00BF1E37"/>
    <w:rsid w:val="00BF1EB3"/>
    <w:rsid w:val="00BF20CA"/>
    <w:rsid w:val="00BF2735"/>
    <w:rsid w:val="00BF2737"/>
    <w:rsid w:val="00BF2945"/>
    <w:rsid w:val="00BF2ABB"/>
    <w:rsid w:val="00BF2B0D"/>
    <w:rsid w:val="00BF2E74"/>
    <w:rsid w:val="00BF31A2"/>
    <w:rsid w:val="00BF3233"/>
    <w:rsid w:val="00BF33BC"/>
    <w:rsid w:val="00BF3A7B"/>
    <w:rsid w:val="00BF3B13"/>
    <w:rsid w:val="00BF4267"/>
    <w:rsid w:val="00BF482D"/>
    <w:rsid w:val="00BF65B5"/>
    <w:rsid w:val="00BF72F4"/>
    <w:rsid w:val="00C001B6"/>
    <w:rsid w:val="00C00571"/>
    <w:rsid w:val="00C00B7E"/>
    <w:rsid w:val="00C00F03"/>
    <w:rsid w:val="00C01403"/>
    <w:rsid w:val="00C01BFA"/>
    <w:rsid w:val="00C01FBD"/>
    <w:rsid w:val="00C02012"/>
    <w:rsid w:val="00C02074"/>
    <w:rsid w:val="00C0250B"/>
    <w:rsid w:val="00C02558"/>
    <w:rsid w:val="00C02836"/>
    <w:rsid w:val="00C02A17"/>
    <w:rsid w:val="00C02FF7"/>
    <w:rsid w:val="00C035D6"/>
    <w:rsid w:val="00C038D8"/>
    <w:rsid w:val="00C03D40"/>
    <w:rsid w:val="00C0415F"/>
    <w:rsid w:val="00C0419F"/>
    <w:rsid w:val="00C053EA"/>
    <w:rsid w:val="00C05C8D"/>
    <w:rsid w:val="00C05D5D"/>
    <w:rsid w:val="00C06045"/>
    <w:rsid w:val="00C066FA"/>
    <w:rsid w:val="00C06B08"/>
    <w:rsid w:val="00C06B83"/>
    <w:rsid w:val="00C07E19"/>
    <w:rsid w:val="00C100FA"/>
    <w:rsid w:val="00C106D0"/>
    <w:rsid w:val="00C10D52"/>
    <w:rsid w:val="00C10F79"/>
    <w:rsid w:val="00C122A0"/>
    <w:rsid w:val="00C128E3"/>
    <w:rsid w:val="00C12FA8"/>
    <w:rsid w:val="00C130E7"/>
    <w:rsid w:val="00C131E7"/>
    <w:rsid w:val="00C13381"/>
    <w:rsid w:val="00C13593"/>
    <w:rsid w:val="00C14850"/>
    <w:rsid w:val="00C14B96"/>
    <w:rsid w:val="00C14FA7"/>
    <w:rsid w:val="00C151B2"/>
    <w:rsid w:val="00C1621E"/>
    <w:rsid w:val="00C16608"/>
    <w:rsid w:val="00C16627"/>
    <w:rsid w:val="00C16733"/>
    <w:rsid w:val="00C16936"/>
    <w:rsid w:val="00C16A08"/>
    <w:rsid w:val="00C171C8"/>
    <w:rsid w:val="00C17365"/>
    <w:rsid w:val="00C177BF"/>
    <w:rsid w:val="00C1784B"/>
    <w:rsid w:val="00C17A09"/>
    <w:rsid w:val="00C2026B"/>
    <w:rsid w:val="00C209FC"/>
    <w:rsid w:val="00C20F71"/>
    <w:rsid w:val="00C21A7E"/>
    <w:rsid w:val="00C21C99"/>
    <w:rsid w:val="00C22116"/>
    <w:rsid w:val="00C229A5"/>
    <w:rsid w:val="00C2331B"/>
    <w:rsid w:val="00C23B94"/>
    <w:rsid w:val="00C23F3D"/>
    <w:rsid w:val="00C243CF"/>
    <w:rsid w:val="00C24498"/>
    <w:rsid w:val="00C246A7"/>
    <w:rsid w:val="00C24E48"/>
    <w:rsid w:val="00C252F9"/>
    <w:rsid w:val="00C256ED"/>
    <w:rsid w:val="00C25AF0"/>
    <w:rsid w:val="00C25DCD"/>
    <w:rsid w:val="00C25DF3"/>
    <w:rsid w:val="00C2720D"/>
    <w:rsid w:val="00C27418"/>
    <w:rsid w:val="00C278CC"/>
    <w:rsid w:val="00C3035D"/>
    <w:rsid w:val="00C303EA"/>
    <w:rsid w:val="00C304DD"/>
    <w:rsid w:val="00C3067D"/>
    <w:rsid w:val="00C30C98"/>
    <w:rsid w:val="00C3101F"/>
    <w:rsid w:val="00C311EF"/>
    <w:rsid w:val="00C3168A"/>
    <w:rsid w:val="00C32AB6"/>
    <w:rsid w:val="00C32C5F"/>
    <w:rsid w:val="00C32C85"/>
    <w:rsid w:val="00C32DC7"/>
    <w:rsid w:val="00C33795"/>
    <w:rsid w:val="00C338D1"/>
    <w:rsid w:val="00C34AFC"/>
    <w:rsid w:val="00C34E00"/>
    <w:rsid w:val="00C35140"/>
    <w:rsid w:val="00C35398"/>
    <w:rsid w:val="00C35446"/>
    <w:rsid w:val="00C366CB"/>
    <w:rsid w:val="00C368A2"/>
    <w:rsid w:val="00C36C10"/>
    <w:rsid w:val="00C36C45"/>
    <w:rsid w:val="00C3759B"/>
    <w:rsid w:val="00C377C0"/>
    <w:rsid w:val="00C377E6"/>
    <w:rsid w:val="00C379A5"/>
    <w:rsid w:val="00C37A67"/>
    <w:rsid w:val="00C37AE1"/>
    <w:rsid w:val="00C40231"/>
    <w:rsid w:val="00C4094C"/>
    <w:rsid w:val="00C40B64"/>
    <w:rsid w:val="00C420A2"/>
    <w:rsid w:val="00C4227D"/>
    <w:rsid w:val="00C4276D"/>
    <w:rsid w:val="00C42843"/>
    <w:rsid w:val="00C42B33"/>
    <w:rsid w:val="00C42FF6"/>
    <w:rsid w:val="00C43A81"/>
    <w:rsid w:val="00C4415B"/>
    <w:rsid w:val="00C4447D"/>
    <w:rsid w:val="00C445F8"/>
    <w:rsid w:val="00C44F87"/>
    <w:rsid w:val="00C454A6"/>
    <w:rsid w:val="00C45898"/>
    <w:rsid w:val="00C46548"/>
    <w:rsid w:val="00C4685B"/>
    <w:rsid w:val="00C46A1C"/>
    <w:rsid w:val="00C46B9C"/>
    <w:rsid w:val="00C47096"/>
    <w:rsid w:val="00C47615"/>
    <w:rsid w:val="00C47795"/>
    <w:rsid w:val="00C47990"/>
    <w:rsid w:val="00C47B72"/>
    <w:rsid w:val="00C47E3E"/>
    <w:rsid w:val="00C511FF"/>
    <w:rsid w:val="00C512C3"/>
    <w:rsid w:val="00C51BD1"/>
    <w:rsid w:val="00C51F34"/>
    <w:rsid w:val="00C522F3"/>
    <w:rsid w:val="00C526F0"/>
    <w:rsid w:val="00C52F43"/>
    <w:rsid w:val="00C53096"/>
    <w:rsid w:val="00C531B9"/>
    <w:rsid w:val="00C533A1"/>
    <w:rsid w:val="00C54351"/>
    <w:rsid w:val="00C54398"/>
    <w:rsid w:val="00C54409"/>
    <w:rsid w:val="00C54CD3"/>
    <w:rsid w:val="00C54E31"/>
    <w:rsid w:val="00C55296"/>
    <w:rsid w:val="00C5547A"/>
    <w:rsid w:val="00C565F1"/>
    <w:rsid w:val="00C566AE"/>
    <w:rsid w:val="00C573C4"/>
    <w:rsid w:val="00C57697"/>
    <w:rsid w:val="00C576D2"/>
    <w:rsid w:val="00C579FE"/>
    <w:rsid w:val="00C57AB0"/>
    <w:rsid w:val="00C57F8D"/>
    <w:rsid w:val="00C602C7"/>
    <w:rsid w:val="00C60619"/>
    <w:rsid w:val="00C606EE"/>
    <w:rsid w:val="00C60908"/>
    <w:rsid w:val="00C61FA8"/>
    <w:rsid w:val="00C6274B"/>
    <w:rsid w:val="00C62B9B"/>
    <w:rsid w:val="00C62FB3"/>
    <w:rsid w:val="00C630B1"/>
    <w:rsid w:val="00C630D3"/>
    <w:rsid w:val="00C6319D"/>
    <w:rsid w:val="00C635A6"/>
    <w:rsid w:val="00C6381E"/>
    <w:rsid w:val="00C63DBD"/>
    <w:rsid w:val="00C63E0B"/>
    <w:rsid w:val="00C645FF"/>
    <w:rsid w:val="00C6476B"/>
    <w:rsid w:val="00C65BD9"/>
    <w:rsid w:val="00C66088"/>
    <w:rsid w:val="00C661C2"/>
    <w:rsid w:val="00C66E18"/>
    <w:rsid w:val="00C66E98"/>
    <w:rsid w:val="00C66F01"/>
    <w:rsid w:val="00C705D9"/>
    <w:rsid w:val="00C70E9D"/>
    <w:rsid w:val="00C713DB"/>
    <w:rsid w:val="00C72439"/>
    <w:rsid w:val="00C72B6C"/>
    <w:rsid w:val="00C72FD1"/>
    <w:rsid w:val="00C73662"/>
    <w:rsid w:val="00C736A3"/>
    <w:rsid w:val="00C73A19"/>
    <w:rsid w:val="00C73CED"/>
    <w:rsid w:val="00C73F2F"/>
    <w:rsid w:val="00C74F96"/>
    <w:rsid w:val="00C754D0"/>
    <w:rsid w:val="00C7562D"/>
    <w:rsid w:val="00C7586F"/>
    <w:rsid w:val="00C75C47"/>
    <w:rsid w:val="00C762D2"/>
    <w:rsid w:val="00C762EE"/>
    <w:rsid w:val="00C7632E"/>
    <w:rsid w:val="00C7634F"/>
    <w:rsid w:val="00C76548"/>
    <w:rsid w:val="00C76673"/>
    <w:rsid w:val="00C76BFD"/>
    <w:rsid w:val="00C76CB2"/>
    <w:rsid w:val="00C777D8"/>
    <w:rsid w:val="00C777FD"/>
    <w:rsid w:val="00C77D12"/>
    <w:rsid w:val="00C808AF"/>
    <w:rsid w:val="00C80B5C"/>
    <w:rsid w:val="00C80D42"/>
    <w:rsid w:val="00C80E93"/>
    <w:rsid w:val="00C81211"/>
    <w:rsid w:val="00C81B0F"/>
    <w:rsid w:val="00C81C53"/>
    <w:rsid w:val="00C828F6"/>
    <w:rsid w:val="00C82FB1"/>
    <w:rsid w:val="00C833D9"/>
    <w:rsid w:val="00C8360D"/>
    <w:rsid w:val="00C84377"/>
    <w:rsid w:val="00C844C8"/>
    <w:rsid w:val="00C84553"/>
    <w:rsid w:val="00C84BE6"/>
    <w:rsid w:val="00C84E41"/>
    <w:rsid w:val="00C84F11"/>
    <w:rsid w:val="00C85322"/>
    <w:rsid w:val="00C853EF"/>
    <w:rsid w:val="00C85641"/>
    <w:rsid w:val="00C85948"/>
    <w:rsid w:val="00C85D3F"/>
    <w:rsid w:val="00C86021"/>
    <w:rsid w:val="00C8687A"/>
    <w:rsid w:val="00C86DCE"/>
    <w:rsid w:val="00C905EF"/>
    <w:rsid w:val="00C909CF"/>
    <w:rsid w:val="00C90F4A"/>
    <w:rsid w:val="00C90FD7"/>
    <w:rsid w:val="00C91267"/>
    <w:rsid w:val="00C919D1"/>
    <w:rsid w:val="00C91BA5"/>
    <w:rsid w:val="00C91FF8"/>
    <w:rsid w:val="00C921AA"/>
    <w:rsid w:val="00C92411"/>
    <w:rsid w:val="00C9282D"/>
    <w:rsid w:val="00C92857"/>
    <w:rsid w:val="00C934A6"/>
    <w:rsid w:val="00C93631"/>
    <w:rsid w:val="00C94166"/>
    <w:rsid w:val="00C945E1"/>
    <w:rsid w:val="00C950F2"/>
    <w:rsid w:val="00C953F0"/>
    <w:rsid w:val="00C95528"/>
    <w:rsid w:val="00C95627"/>
    <w:rsid w:val="00C95778"/>
    <w:rsid w:val="00C9595F"/>
    <w:rsid w:val="00C969AA"/>
    <w:rsid w:val="00C96EFB"/>
    <w:rsid w:val="00C97133"/>
    <w:rsid w:val="00C976E5"/>
    <w:rsid w:val="00C97EEF"/>
    <w:rsid w:val="00CA04D1"/>
    <w:rsid w:val="00CA1624"/>
    <w:rsid w:val="00CA1EA5"/>
    <w:rsid w:val="00CA1F12"/>
    <w:rsid w:val="00CA21F4"/>
    <w:rsid w:val="00CA23C9"/>
    <w:rsid w:val="00CA261B"/>
    <w:rsid w:val="00CA3243"/>
    <w:rsid w:val="00CA3742"/>
    <w:rsid w:val="00CA3776"/>
    <w:rsid w:val="00CA3938"/>
    <w:rsid w:val="00CA3D80"/>
    <w:rsid w:val="00CA4798"/>
    <w:rsid w:val="00CA48DE"/>
    <w:rsid w:val="00CA4926"/>
    <w:rsid w:val="00CA49F3"/>
    <w:rsid w:val="00CA4B6E"/>
    <w:rsid w:val="00CA4C83"/>
    <w:rsid w:val="00CA5089"/>
    <w:rsid w:val="00CA5B92"/>
    <w:rsid w:val="00CA6BBB"/>
    <w:rsid w:val="00CA719F"/>
    <w:rsid w:val="00CA7234"/>
    <w:rsid w:val="00CA7AE6"/>
    <w:rsid w:val="00CA7C07"/>
    <w:rsid w:val="00CB00CE"/>
    <w:rsid w:val="00CB0213"/>
    <w:rsid w:val="00CB09F5"/>
    <w:rsid w:val="00CB0EF7"/>
    <w:rsid w:val="00CB13F8"/>
    <w:rsid w:val="00CB168A"/>
    <w:rsid w:val="00CB16EF"/>
    <w:rsid w:val="00CB1CAC"/>
    <w:rsid w:val="00CB1ED7"/>
    <w:rsid w:val="00CB25C0"/>
    <w:rsid w:val="00CB26A7"/>
    <w:rsid w:val="00CB270C"/>
    <w:rsid w:val="00CB315E"/>
    <w:rsid w:val="00CB3865"/>
    <w:rsid w:val="00CB3A2A"/>
    <w:rsid w:val="00CB404C"/>
    <w:rsid w:val="00CB41D3"/>
    <w:rsid w:val="00CB4A90"/>
    <w:rsid w:val="00CB4B25"/>
    <w:rsid w:val="00CB5007"/>
    <w:rsid w:val="00CB5097"/>
    <w:rsid w:val="00CB5616"/>
    <w:rsid w:val="00CB58CD"/>
    <w:rsid w:val="00CB5927"/>
    <w:rsid w:val="00CB606D"/>
    <w:rsid w:val="00CB6134"/>
    <w:rsid w:val="00CB64AA"/>
    <w:rsid w:val="00CB64E1"/>
    <w:rsid w:val="00CB66CB"/>
    <w:rsid w:val="00CB6761"/>
    <w:rsid w:val="00CB6EE6"/>
    <w:rsid w:val="00CB70A5"/>
    <w:rsid w:val="00CB7106"/>
    <w:rsid w:val="00CB740F"/>
    <w:rsid w:val="00CB744C"/>
    <w:rsid w:val="00CB76DF"/>
    <w:rsid w:val="00CB7937"/>
    <w:rsid w:val="00CB7AFF"/>
    <w:rsid w:val="00CB7F3B"/>
    <w:rsid w:val="00CC0087"/>
    <w:rsid w:val="00CC0319"/>
    <w:rsid w:val="00CC035D"/>
    <w:rsid w:val="00CC0AFA"/>
    <w:rsid w:val="00CC12C8"/>
    <w:rsid w:val="00CC1527"/>
    <w:rsid w:val="00CC1591"/>
    <w:rsid w:val="00CC1980"/>
    <w:rsid w:val="00CC1C90"/>
    <w:rsid w:val="00CC250F"/>
    <w:rsid w:val="00CC2E18"/>
    <w:rsid w:val="00CC2E6D"/>
    <w:rsid w:val="00CC2EF8"/>
    <w:rsid w:val="00CC2F79"/>
    <w:rsid w:val="00CC2FCE"/>
    <w:rsid w:val="00CC3709"/>
    <w:rsid w:val="00CC37CD"/>
    <w:rsid w:val="00CC38BD"/>
    <w:rsid w:val="00CC3D09"/>
    <w:rsid w:val="00CC437F"/>
    <w:rsid w:val="00CC444C"/>
    <w:rsid w:val="00CC4514"/>
    <w:rsid w:val="00CC4786"/>
    <w:rsid w:val="00CC4A37"/>
    <w:rsid w:val="00CC4CB0"/>
    <w:rsid w:val="00CC4D77"/>
    <w:rsid w:val="00CC5249"/>
    <w:rsid w:val="00CC546F"/>
    <w:rsid w:val="00CC5673"/>
    <w:rsid w:val="00CC5F05"/>
    <w:rsid w:val="00CC60E9"/>
    <w:rsid w:val="00CC66C1"/>
    <w:rsid w:val="00CC7126"/>
    <w:rsid w:val="00CC768C"/>
    <w:rsid w:val="00CC784C"/>
    <w:rsid w:val="00CC791A"/>
    <w:rsid w:val="00CC7B28"/>
    <w:rsid w:val="00CD024B"/>
    <w:rsid w:val="00CD0C32"/>
    <w:rsid w:val="00CD0DE0"/>
    <w:rsid w:val="00CD320D"/>
    <w:rsid w:val="00CD3243"/>
    <w:rsid w:val="00CD34D4"/>
    <w:rsid w:val="00CD427C"/>
    <w:rsid w:val="00CD49B8"/>
    <w:rsid w:val="00CD53A9"/>
    <w:rsid w:val="00CD544E"/>
    <w:rsid w:val="00CD6254"/>
    <w:rsid w:val="00CD628B"/>
    <w:rsid w:val="00CD65FF"/>
    <w:rsid w:val="00CD6C1C"/>
    <w:rsid w:val="00CD721B"/>
    <w:rsid w:val="00CD7744"/>
    <w:rsid w:val="00CD7AE9"/>
    <w:rsid w:val="00CE02A6"/>
    <w:rsid w:val="00CE03A2"/>
    <w:rsid w:val="00CE06A7"/>
    <w:rsid w:val="00CE0F1A"/>
    <w:rsid w:val="00CE1414"/>
    <w:rsid w:val="00CE1C95"/>
    <w:rsid w:val="00CE2723"/>
    <w:rsid w:val="00CE2805"/>
    <w:rsid w:val="00CE2EBC"/>
    <w:rsid w:val="00CE3192"/>
    <w:rsid w:val="00CE3285"/>
    <w:rsid w:val="00CE3475"/>
    <w:rsid w:val="00CE36C4"/>
    <w:rsid w:val="00CE3F87"/>
    <w:rsid w:val="00CE41C2"/>
    <w:rsid w:val="00CE444F"/>
    <w:rsid w:val="00CE4820"/>
    <w:rsid w:val="00CE48E3"/>
    <w:rsid w:val="00CE4907"/>
    <w:rsid w:val="00CE49F8"/>
    <w:rsid w:val="00CE4C7F"/>
    <w:rsid w:val="00CE5389"/>
    <w:rsid w:val="00CE5863"/>
    <w:rsid w:val="00CE5A7D"/>
    <w:rsid w:val="00CE5F1D"/>
    <w:rsid w:val="00CE5F88"/>
    <w:rsid w:val="00CE5FBF"/>
    <w:rsid w:val="00CE64EC"/>
    <w:rsid w:val="00CE7BCD"/>
    <w:rsid w:val="00CF06B2"/>
    <w:rsid w:val="00CF0E32"/>
    <w:rsid w:val="00CF0F71"/>
    <w:rsid w:val="00CF12F8"/>
    <w:rsid w:val="00CF1504"/>
    <w:rsid w:val="00CF155D"/>
    <w:rsid w:val="00CF24D0"/>
    <w:rsid w:val="00CF2558"/>
    <w:rsid w:val="00CF268F"/>
    <w:rsid w:val="00CF2B36"/>
    <w:rsid w:val="00CF2FB4"/>
    <w:rsid w:val="00CF3021"/>
    <w:rsid w:val="00CF43D6"/>
    <w:rsid w:val="00CF4B59"/>
    <w:rsid w:val="00CF57AA"/>
    <w:rsid w:val="00CF5B2B"/>
    <w:rsid w:val="00CF5B57"/>
    <w:rsid w:val="00CF5E68"/>
    <w:rsid w:val="00CF61EA"/>
    <w:rsid w:val="00CF6630"/>
    <w:rsid w:val="00CF671B"/>
    <w:rsid w:val="00CF69D9"/>
    <w:rsid w:val="00CF70D3"/>
    <w:rsid w:val="00CF72C8"/>
    <w:rsid w:val="00CF7490"/>
    <w:rsid w:val="00CF77DB"/>
    <w:rsid w:val="00CF796A"/>
    <w:rsid w:val="00D00856"/>
    <w:rsid w:val="00D00A9D"/>
    <w:rsid w:val="00D00AC3"/>
    <w:rsid w:val="00D01037"/>
    <w:rsid w:val="00D01419"/>
    <w:rsid w:val="00D01573"/>
    <w:rsid w:val="00D020F2"/>
    <w:rsid w:val="00D0264D"/>
    <w:rsid w:val="00D0355E"/>
    <w:rsid w:val="00D03C60"/>
    <w:rsid w:val="00D03E92"/>
    <w:rsid w:val="00D043C4"/>
    <w:rsid w:val="00D0470F"/>
    <w:rsid w:val="00D050C7"/>
    <w:rsid w:val="00D051F6"/>
    <w:rsid w:val="00D05206"/>
    <w:rsid w:val="00D06051"/>
    <w:rsid w:val="00D061EA"/>
    <w:rsid w:val="00D06265"/>
    <w:rsid w:val="00D062D7"/>
    <w:rsid w:val="00D06D72"/>
    <w:rsid w:val="00D06EE6"/>
    <w:rsid w:val="00D07276"/>
    <w:rsid w:val="00D07658"/>
    <w:rsid w:val="00D10471"/>
    <w:rsid w:val="00D10A9B"/>
    <w:rsid w:val="00D10B4E"/>
    <w:rsid w:val="00D10D3E"/>
    <w:rsid w:val="00D111B8"/>
    <w:rsid w:val="00D112B2"/>
    <w:rsid w:val="00D119B9"/>
    <w:rsid w:val="00D11A47"/>
    <w:rsid w:val="00D11B4A"/>
    <w:rsid w:val="00D1221E"/>
    <w:rsid w:val="00D12304"/>
    <w:rsid w:val="00D12CAD"/>
    <w:rsid w:val="00D12E51"/>
    <w:rsid w:val="00D1325F"/>
    <w:rsid w:val="00D1353A"/>
    <w:rsid w:val="00D135E3"/>
    <w:rsid w:val="00D13AA8"/>
    <w:rsid w:val="00D13EA8"/>
    <w:rsid w:val="00D1403E"/>
    <w:rsid w:val="00D14CFF"/>
    <w:rsid w:val="00D14FFF"/>
    <w:rsid w:val="00D154A4"/>
    <w:rsid w:val="00D15962"/>
    <w:rsid w:val="00D164C4"/>
    <w:rsid w:val="00D16A44"/>
    <w:rsid w:val="00D16A49"/>
    <w:rsid w:val="00D1705E"/>
    <w:rsid w:val="00D17310"/>
    <w:rsid w:val="00D1790C"/>
    <w:rsid w:val="00D2028F"/>
    <w:rsid w:val="00D202C3"/>
    <w:rsid w:val="00D20369"/>
    <w:rsid w:val="00D20583"/>
    <w:rsid w:val="00D2068B"/>
    <w:rsid w:val="00D2103B"/>
    <w:rsid w:val="00D217B4"/>
    <w:rsid w:val="00D217B8"/>
    <w:rsid w:val="00D217E1"/>
    <w:rsid w:val="00D219FF"/>
    <w:rsid w:val="00D222AA"/>
    <w:rsid w:val="00D224A7"/>
    <w:rsid w:val="00D22E5D"/>
    <w:rsid w:val="00D23AF4"/>
    <w:rsid w:val="00D241B1"/>
    <w:rsid w:val="00D242CF"/>
    <w:rsid w:val="00D24666"/>
    <w:rsid w:val="00D257FD"/>
    <w:rsid w:val="00D25975"/>
    <w:rsid w:val="00D25CC7"/>
    <w:rsid w:val="00D25CFF"/>
    <w:rsid w:val="00D25E48"/>
    <w:rsid w:val="00D25F3A"/>
    <w:rsid w:val="00D263AC"/>
    <w:rsid w:val="00D26FB9"/>
    <w:rsid w:val="00D27133"/>
    <w:rsid w:val="00D271CC"/>
    <w:rsid w:val="00D30060"/>
    <w:rsid w:val="00D30882"/>
    <w:rsid w:val="00D31177"/>
    <w:rsid w:val="00D31243"/>
    <w:rsid w:val="00D31B94"/>
    <w:rsid w:val="00D31D4F"/>
    <w:rsid w:val="00D31D5B"/>
    <w:rsid w:val="00D32382"/>
    <w:rsid w:val="00D32643"/>
    <w:rsid w:val="00D32C6D"/>
    <w:rsid w:val="00D34676"/>
    <w:rsid w:val="00D34E45"/>
    <w:rsid w:val="00D34F08"/>
    <w:rsid w:val="00D35484"/>
    <w:rsid w:val="00D35C83"/>
    <w:rsid w:val="00D35C87"/>
    <w:rsid w:val="00D36AF0"/>
    <w:rsid w:val="00D371A8"/>
    <w:rsid w:val="00D376D7"/>
    <w:rsid w:val="00D4009D"/>
    <w:rsid w:val="00D40549"/>
    <w:rsid w:val="00D41B1E"/>
    <w:rsid w:val="00D42243"/>
    <w:rsid w:val="00D423B2"/>
    <w:rsid w:val="00D425A0"/>
    <w:rsid w:val="00D42A7A"/>
    <w:rsid w:val="00D43975"/>
    <w:rsid w:val="00D439FC"/>
    <w:rsid w:val="00D43AA0"/>
    <w:rsid w:val="00D43BF1"/>
    <w:rsid w:val="00D43D6E"/>
    <w:rsid w:val="00D4452F"/>
    <w:rsid w:val="00D450B8"/>
    <w:rsid w:val="00D45AFB"/>
    <w:rsid w:val="00D45C8A"/>
    <w:rsid w:val="00D46443"/>
    <w:rsid w:val="00D46676"/>
    <w:rsid w:val="00D46A8E"/>
    <w:rsid w:val="00D47100"/>
    <w:rsid w:val="00D47124"/>
    <w:rsid w:val="00D473B6"/>
    <w:rsid w:val="00D47A74"/>
    <w:rsid w:val="00D47B8F"/>
    <w:rsid w:val="00D47DF3"/>
    <w:rsid w:val="00D5014E"/>
    <w:rsid w:val="00D5023F"/>
    <w:rsid w:val="00D507AD"/>
    <w:rsid w:val="00D50B31"/>
    <w:rsid w:val="00D5174C"/>
    <w:rsid w:val="00D51C8C"/>
    <w:rsid w:val="00D52979"/>
    <w:rsid w:val="00D5297F"/>
    <w:rsid w:val="00D52CA0"/>
    <w:rsid w:val="00D530F1"/>
    <w:rsid w:val="00D5310F"/>
    <w:rsid w:val="00D53D5E"/>
    <w:rsid w:val="00D53EBD"/>
    <w:rsid w:val="00D53ECB"/>
    <w:rsid w:val="00D5419C"/>
    <w:rsid w:val="00D549B7"/>
    <w:rsid w:val="00D549F7"/>
    <w:rsid w:val="00D54D14"/>
    <w:rsid w:val="00D55691"/>
    <w:rsid w:val="00D55A7B"/>
    <w:rsid w:val="00D55AE2"/>
    <w:rsid w:val="00D55BFA"/>
    <w:rsid w:val="00D55DB2"/>
    <w:rsid w:val="00D56959"/>
    <w:rsid w:val="00D56B2F"/>
    <w:rsid w:val="00D56C9A"/>
    <w:rsid w:val="00D5711A"/>
    <w:rsid w:val="00D577C8"/>
    <w:rsid w:val="00D5790B"/>
    <w:rsid w:val="00D57C27"/>
    <w:rsid w:val="00D57F8B"/>
    <w:rsid w:val="00D602FB"/>
    <w:rsid w:val="00D604AD"/>
    <w:rsid w:val="00D60B85"/>
    <w:rsid w:val="00D60E17"/>
    <w:rsid w:val="00D61333"/>
    <w:rsid w:val="00D61A0F"/>
    <w:rsid w:val="00D62219"/>
    <w:rsid w:val="00D62805"/>
    <w:rsid w:val="00D62934"/>
    <w:rsid w:val="00D6395F"/>
    <w:rsid w:val="00D63AFD"/>
    <w:rsid w:val="00D63C27"/>
    <w:rsid w:val="00D63E9C"/>
    <w:rsid w:val="00D63EF7"/>
    <w:rsid w:val="00D64239"/>
    <w:rsid w:val="00D657BF"/>
    <w:rsid w:val="00D65FE6"/>
    <w:rsid w:val="00D66077"/>
    <w:rsid w:val="00D66186"/>
    <w:rsid w:val="00D66AE1"/>
    <w:rsid w:val="00D67260"/>
    <w:rsid w:val="00D675DD"/>
    <w:rsid w:val="00D67B73"/>
    <w:rsid w:val="00D70B5D"/>
    <w:rsid w:val="00D71061"/>
    <w:rsid w:val="00D71B66"/>
    <w:rsid w:val="00D71EE0"/>
    <w:rsid w:val="00D72048"/>
    <w:rsid w:val="00D720FC"/>
    <w:rsid w:val="00D72AC6"/>
    <w:rsid w:val="00D735D6"/>
    <w:rsid w:val="00D74821"/>
    <w:rsid w:val="00D74BB8"/>
    <w:rsid w:val="00D74D54"/>
    <w:rsid w:val="00D75B66"/>
    <w:rsid w:val="00D75DE5"/>
    <w:rsid w:val="00D75F28"/>
    <w:rsid w:val="00D7630C"/>
    <w:rsid w:val="00D76540"/>
    <w:rsid w:val="00D76D2B"/>
    <w:rsid w:val="00D77417"/>
    <w:rsid w:val="00D77891"/>
    <w:rsid w:val="00D778DB"/>
    <w:rsid w:val="00D77F89"/>
    <w:rsid w:val="00D8082E"/>
    <w:rsid w:val="00D80B10"/>
    <w:rsid w:val="00D80E46"/>
    <w:rsid w:val="00D824F9"/>
    <w:rsid w:val="00D832AB"/>
    <w:rsid w:val="00D83581"/>
    <w:rsid w:val="00D83B99"/>
    <w:rsid w:val="00D841BF"/>
    <w:rsid w:val="00D842A1"/>
    <w:rsid w:val="00D845EF"/>
    <w:rsid w:val="00D84C08"/>
    <w:rsid w:val="00D85675"/>
    <w:rsid w:val="00D85B3E"/>
    <w:rsid w:val="00D85C66"/>
    <w:rsid w:val="00D86047"/>
    <w:rsid w:val="00D86F07"/>
    <w:rsid w:val="00D86F35"/>
    <w:rsid w:val="00D87787"/>
    <w:rsid w:val="00D87BF1"/>
    <w:rsid w:val="00D90176"/>
    <w:rsid w:val="00D903A6"/>
    <w:rsid w:val="00D904CF"/>
    <w:rsid w:val="00D904F3"/>
    <w:rsid w:val="00D9062A"/>
    <w:rsid w:val="00D909BB"/>
    <w:rsid w:val="00D90AAD"/>
    <w:rsid w:val="00D91631"/>
    <w:rsid w:val="00D91C4F"/>
    <w:rsid w:val="00D91F14"/>
    <w:rsid w:val="00D92699"/>
    <w:rsid w:val="00D92A65"/>
    <w:rsid w:val="00D92D9C"/>
    <w:rsid w:val="00D9314A"/>
    <w:rsid w:val="00D9320A"/>
    <w:rsid w:val="00D93A20"/>
    <w:rsid w:val="00D93F42"/>
    <w:rsid w:val="00D9422E"/>
    <w:rsid w:val="00D94562"/>
    <w:rsid w:val="00D953DD"/>
    <w:rsid w:val="00D961E0"/>
    <w:rsid w:val="00D968E0"/>
    <w:rsid w:val="00D96DDC"/>
    <w:rsid w:val="00D96EF2"/>
    <w:rsid w:val="00D97490"/>
    <w:rsid w:val="00D97700"/>
    <w:rsid w:val="00D9792F"/>
    <w:rsid w:val="00DA0445"/>
    <w:rsid w:val="00DA0A68"/>
    <w:rsid w:val="00DA0AE0"/>
    <w:rsid w:val="00DA0FBD"/>
    <w:rsid w:val="00DA1066"/>
    <w:rsid w:val="00DA12D0"/>
    <w:rsid w:val="00DA1342"/>
    <w:rsid w:val="00DA170D"/>
    <w:rsid w:val="00DA1E9C"/>
    <w:rsid w:val="00DA2BD3"/>
    <w:rsid w:val="00DA2BE2"/>
    <w:rsid w:val="00DA2DD5"/>
    <w:rsid w:val="00DA2E35"/>
    <w:rsid w:val="00DA3359"/>
    <w:rsid w:val="00DA34CC"/>
    <w:rsid w:val="00DA39C0"/>
    <w:rsid w:val="00DA4254"/>
    <w:rsid w:val="00DA4DE0"/>
    <w:rsid w:val="00DA50A3"/>
    <w:rsid w:val="00DA5627"/>
    <w:rsid w:val="00DA5AC3"/>
    <w:rsid w:val="00DA652B"/>
    <w:rsid w:val="00DA6C10"/>
    <w:rsid w:val="00DA6DC2"/>
    <w:rsid w:val="00DA73A4"/>
    <w:rsid w:val="00DA73FE"/>
    <w:rsid w:val="00DA7531"/>
    <w:rsid w:val="00DA7651"/>
    <w:rsid w:val="00DA7812"/>
    <w:rsid w:val="00DA7A14"/>
    <w:rsid w:val="00DB01B7"/>
    <w:rsid w:val="00DB0AEA"/>
    <w:rsid w:val="00DB1168"/>
    <w:rsid w:val="00DB1640"/>
    <w:rsid w:val="00DB28B2"/>
    <w:rsid w:val="00DB2F11"/>
    <w:rsid w:val="00DB3079"/>
    <w:rsid w:val="00DB3119"/>
    <w:rsid w:val="00DB3BDF"/>
    <w:rsid w:val="00DB3E64"/>
    <w:rsid w:val="00DB3EF5"/>
    <w:rsid w:val="00DB4A05"/>
    <w:rsid w:val="00DB5318"/>
    <w:rsid w:val="00DB55FB"/>
    <w:rsid w:val="00DB5FB2"/>
    <w:rsid w:val="00DB5FD4"/>
    <w:rsid w:val="00DB613C"/>
    <w:rsid w:val="00DB6868"/>
    <w:rsid w:val="00DB6F76"/>
    <w:rsid w:val="00DB7C05"/>
    <w:rsid w:val="00DB7E6C"/>
    <w:rsid w:val="00DC0105"/>
    <w:rsid w:val="00DC0481"/>
    <w:rsid w:val="00DC0909"/>
    <w:rsid w:val="00DC09A3"/>
    <w:rsid w:val="00DC21ED"/>
    <w:rsid w:val="00DC23DD"/>
    <w:rsid w:val="00DC271E"/>
    <w:rsid w:val="00DC2E8F"/>
    <w:rsid w:val="00DC2EC6"/>
    <w:rsid w:val="00DC36CC"/>
    <w:rsid w:val="00DC3968"/>
    <w:rsid w:val="00DC3EF2"/>
    <w:rsid w:val="00DC4330"/>
    <w:rsid w:val="00DC4A2D"/>
    <w:rsid w:val="00DC4BB1"/>
    <w:rsid w:val="00DC526E"/>
    <w:rsid w:val="00DC5337"/>
    <w:rsid w:val="00DC5B8D"/>
    <w:rsid w:val="00DC5FDB"/>
    <w:rsid w:val="00DC6240"/>
    <w:rsid w:val="00DC63B7"/>
    <w:rsid w:val="00DC6713"/>
    <w:rsid w:val="00DC6A91"/>
    <w:rsid w:val="00DC710C"/>
    <w:rsid w:val="00DC7466"/>
    <w:rsid w:val="00DC7BF6"/>
    <w:rsid w:val="00DC7C0E"/>
    <w:rsid w:val="00DC7E97"/>
    <w:rsid w:val="00DC7EBB"/>
    <w:rsid w:val="00DD0076"/>
    <w:rsid w:val="00DD00E6"/>
    <w:rsid w:val="00DD0777"/>
    <w:rsid w:val="00DD088C"/>
    <w:rsid w:val="00DD0DE4"/>
    <w:rsid w:val="00DD0FAA"/>
    <w:rsid w:val="00DD1046"/>
    <w:rsid w:val="00DD1136"/>
    <w:rsid w:val="00DD1322"/>
    <w:rsid w:val="00DD174A"/>
    <w:rsid w:val="00DD18E8"/>
    <w:rsid w:val="00DD1F8B"/>
    <w:rsid w:val="00DD20C5"/>
    <w:rsid w:val="00DD224E"/>
    <w:rsid w:val="00DD2888"/>
    <w:rsid w:val="00DD2D22"/>
    <w:rsid w:val="00DD30AC"/>
    <w:rsid w:val="00DD3733"/>
    <w:rsid w:val="00DD3D0F"/>
    <w:rsid w:val="00DD4560"/>
    <w:rsid w:val="00DD4AAF"/>
    <w:rsid w:val="00DD4D86"/>
    <w:rsid w:val="00DD4E84"/>
    <w:rsid w:val="00DD4F59"/>
    <w:rsid w:val="00DD56C9"/>
    <w:rsid w:val="00DD59AC"/>
    <w:rsid w:val="00DD5E24"/>
    <w:rsid w:val="00DD5E4C"/>
    <w:rsid w:val="00DD65A1"/>
    <w:rsid w:val="00DD69C0"/>
    <w:rsid w:val="00DD6C79"/>
    <w:rsid w:val="00DD737A"/>
    <w:rsid w:val="00DD7594"/>
    <w:rsid w:val="00DD7F6B"/>
    <w:rsid w:val="00DE1210"/>
    <w:rsid w:val="00DE1FAD"/>
    <w:rsid w:val="00DE2310"/>
    <w:rsid w:val="00DE2C10"/>
    <w:rsid w:val="00DE3140"/>
    <w:rsid w:val="00DE3E8B"/>
    <w:rsid w:val="00DE4380"/>
    <w:rsid w:val="00DE4837"/>
    <w:rsid w:val="00DE4A2D"/>
    <w:rsid w:val="00DE4B85"/>
    <w:rsid w:val="00DE5854"/>
    <w:rsid w:val="00DE58F5"/>
    <w:rsid w:val="00DE6195"/>
    <w:rsid w:val="00DE644D"/>
    <w:rsid w:val="00DE6C43"/>
    <w:rsid w:val="00DE73C9"/>
    <w:rsid w:val="00DE79B3"/>
    <w:rsid w:val="00DF0325"/>
    <w:rsid w:val="00DF1044"/>
    <w:rsid w:val="00DF198B"/>
    <w:rsid w:val="00DF19AA"/>
    <w:rsid w:val="00DF19E8"/>
    <w:rsid w:val="00DF2ACA"/>
    <w:rsid w:val="00DF2B0A"/>
    <w:rsid w:val="00DF2BB8"/>
    <w:rsid w:val="00DF2C23"/>
    <w:rsid w:val="00DF3241"/>
    <w:rsid w:val="00DF33BA"/>
    <w:rsid w:val="00DF3687"/>
    <w:rsid w:val="00DF3AC1"/>
    <w:rsid w:val="00DF3BC1"/>
    <w:rsid w:val="00DF3C65"/>
    <w:rsid w:val="00DF3DF2"/>
    <w:rsid w:val="00DF4815"/>
    <w:rsid w:val="00DF4960"/>
    <w:rsid w:val="00DF497A"/>
    <w:rsid w:val="00DF4C20"/>
    <w:rsid w:val="00DF5576"/>
    <w:rsid w:val="00DF5C11"/>
    <w:rsid w:val="00DF5FAB"/>
    <w:rsid w:val="00DF6563"/>
    <w:rsid w:val="00DF6BC0"/>
    <w:rsid w:val="00DF6F98"/>
    <w:rsid w:val="00DF7880"/>
    <w:rsid w:val="00E01580"/>
    <w:rsid w:val="00E015DE"/>
    <w:rsid w:val="00E01607"/>
    <w:rsid w:val="00E017F8"/>
    <w:rsid w:val="00E01831"/>
    <w:rsid w:val="00E01D6D"/>
    <w:rsid w:val="00E01F06"/>
    <w:rsid w:val="00E02030"/>
    <w:rsid w:val="00E026D2"/>
    <w:rsid w:val="00E028B0"/>
    <w:rsid w:val="00E02CFE"/>
    <w:rsid w:val="00E03446"/>
    <w:rsid w:val="00E034E9"/>
    <w:rsid w:val="00E0382A"/>
    <w:rsid w:val="00E04084"/>
    <w:rsid w:val="00E040E3"/>
    <w:rsid w:val="00E04418"/>
    <w:rsid w:val="00E04675"/>
    <w:rsid w:val="00E04E18"/>
    <w:rsid w:val="00E05341"/>
    <w:rsid w:val="00E054CC"/>
    <w:rsid w:val="00E05E6A"/>
    <w:rsid w:val="00E05FF2"/>
    <w:rsid w:val="00E0617F"/>
    <w:rsid w:val="00E064C5"/>
    <w:rsid w:val="00E068F1"/>
    <w:rsid w:val="00E06E7B"/>
    <w:rsid w:val="00E06FC9"/>
    <w:rsid w:val="00E0701E"/>
    <w:rsid w:val="00E1127B"/>
    <w:rsid w:val="00E11D9C"/>
    <w:rsid w:val="00E11F3E"/>
    <w:rsid w:val="00E1265D"/>
    <w:rsid w:val="00E12705"/>
    <w:rsid w:val="00E1288B"/>
    <w:rsid w:val="00E13117"/>
    <w:rsid w:val="00E13361"/>
    <w:rsid w:val="00E13413"/>
    <w:rsid w:val="00E13702"/>
    <w:rsid w:val="00E13845"/>
    <w:rsid w:val="00E14182"/>
    <w:rsid w:val="00E154C5"/>
    <w:rsid w:val="00E15AF4"/>
    <w:rsid w:val="00E16030"/>
    <w:rsid w:val="00E166E3"/>
    <w:rsid w:val="00E16B31"/>
    <w:rsid w:val="00E16BC2"/>
    <w:rsid w:val="00E16D60"/>
    <w:rsid w:val="00E17097"/>
    <w:rsid w:val="00E1716A"/>
    <w:rsid w:val="00E171E1"/>
    <w:rsid w:val="00E17269"/>
    <w:rsid w:val="00E17957"/>
    <w:rsid w:val="00E202F0"/>
    <w:rsid w:val="00E20FA0"/>
    <w:rsid w:val="00E211B8"/>
    <w:rsid w:val="00E21204"/>
    <w:rsid w:val="00E216F0"/>
    <w:rsid w:val="00E21FA0"/>
    <w:rsid w:val="00E221AE"/>
    <w:rsid w:val="00E2268E"/>
    <w:rsid w:val="00E22D80"/>
    <w:rsid w:val="00E23646"/>
    <w:rsid w:val="00E23B9E"/>
    <w:rsid w:val="00E23EB4"/>
    <w:rsid w:val="00E24023"/>
    <w:rsid w:val="00E245B7"/>
    <w:rsid w:val="00E24AA4"/>
    <w:rsid w:val="00E24AB0"/>
    <w:rsid w:val="00E24FB2"/>
    <w:rsid w:val="00E25308"/>
    <w:rsid w:val="00E25493"/>
    <w:rsid w:val="00E259CE"/>
    <w:rsid w:val="00E25F83"/>
    <w:rsid w:val="00E26AD6"/>
    <w:rsid w:val="00E26B98"/>
    <w:rsid w:val="00E26BFC"/>
    <w:rsid w:val="00E26FB1"/>
    <w:rsid w:val="00E27057"/>
    <w:rsid w:val="00E27411"/>
    <w:rsid w:val="00E27781"/>
    <w:rsid w:val="00E27E51"/>
    <w:rsid w:val="00E30B00"/>
    <w:rsid w:val="00E30EA6"/>
    <w:rsid w:val="00E30F16"/>
    <w:rsid w:val="00E31406"/>
    <w:rsid w:val="00E31427"/>
    <w:rsid w:val="00E31578"/>
    <w:rsid w:val="00E315C2"/>
    <w:rsid w:val="00E31C18"/>
    <w:rsid w:val="00E31F5A"/>
    <w:rsid w:val="00E3235D"/>
    <w:rsid w:val="00E3238F"/>
    <w:rsid w:val="00E326D8"/>
    <w:rsid w:val="00E32714"/>
    <w:rsid w:val="00E327A8"/>
    <w:rsid w:val="00E32CA3"/>
    <w:rsid w:val="00E32CDC"/>
    <w:rsid w:val="00E32EA2"/>
    <w:rsid w:val="00E32F6B"/>
    <w:rsid w:val="00E33AE0"/>
    <w:rsid w:val="00E33D94"/>
    <w:rsid w:val="00E34761"/>
    <w:rsid w:val="00E34F55"/>
    <w:rsid w:val="00E35098"/>
    <w:rsid w:val="00E353B6"/>
    <w:rsid w:val="00E35DAE"/>
    <w:rsid w:val="00E35E47"/>
    <w:rsid w:val="00E35F4E"/>
    <w:rsid w:val="00E361CF"/>
    <w:rsid w:val="00E3676C"/>
    <w:rsid w:val="00E36E0F"/>
    <w:rsid w:val="00E37A5E"/>
    <w:rsid w:val="00E40A1A"/>
    <w:rsid w:val="00E41454"/>
    <w:rsid w:val="00E41988"/>
    <w:rsid w:val="00E42201"/>
    <w:rsid w:val="00E4306A"/>
    <w:rsid w:val="00E438D9"/>
    <w:rsid w:val="00E439EC"/>
    <w:rsid w:val="00E43DBC"/>
    <w:rsid w:val="00E4498E"/>
    <w:rsid w:val="00E44A41"/>
    <w:rsid w:val="00E45545"/>
    <w:rsid w:val="00E45659"/>
    <w:rsid w:val="00E4573D"/>
    <w:rsid w:val="00E45922"/>
    <w:rsid w:val="00E45B47"/>
    <w:rsid w:val="00E461A3"/>
    <w:rsid w:val="00E46FF2"/>
    <w:rsid w:val="00E471A6"/>
    <w:rsid w:val="00E500E6"/>
    <w:rsid w:val="00E50D63"/>
    <w:rsid w:val="00E50F03"/>
    <w:rsid w:val="00E51428"/>
    <w:rsid w:val="00E517FA"/>
    <w:rsid w:val="00E51AC5"/>
    <w:rsid w:val="00E51AFF"/>
    <w:rsid w:val="00E51DD8"/>
    <w:rsid w:val="00E52F07"/>
    <w:rsid w:val="00E5310A"/>
    <w:rsid w:val="00E536DE"/>
    <w:rsid w:val="00E54F72"/>
    <w:rsid w:val="00E5536B"/>
    <w:rsid w:val="00E554D5"/>
    <w:rsid w:val="00E556F3"/>
    <w:rsid w:val="00E55DC0"/>
    <w:rsid w:val="00E5610D"/>
    <w:rsid w:val="00E56706"/>
    <w:rsid w:val="00E5724D"/>
    <w:rsid w:val="00E57339"/>
    <w:rsid w:val="00E57340"/>
    <w:rsid w:val="00E57CBC"/>
    <w:rsid w:val="00E603DF"/>
    <w:rsid w:val="00E6053C"/>
    <w:rsid w:val="00E61524"/>
    <w:rsid w:val="00E61F1E"/>
    <w:rsid w:val="00E6219D"/>
    <w:rsid w:val="00E62684"/>
    <w:rsid w:val="00E627EB"/>
    <w:rsid w:val="00E62870"/>
    <w:rsid w:val="00E62A09"/>
    <w:rsid w:val="00E62E97"/>
    <w:rsid w:val="00E62EEB"/>
    <w:rsid w:val="00E6319F"/>
    <w:rsid w:val="00E63270"/>
    <w:rsid w:val="00E63303"/>
    <w:rsid w:val="00E63F15"/>
    <w:rsid w:val="00E64552"/>
    <w:rsid w:val="00E64710"/>
    <w:rsid w:val="00E64E6D"/>
    <w:rsid w:val="00E657EF"/>
    <w:rsid w:val="00E664EB"/>
    <w:rsid w:val="00E67564"/>
    <w:rsid w:val="00E6775E"/>
    <w:rsid w:val="00E67993"/>
    <w:rsid w:val="00E67A8C"/>
    <w:rsid w:val="00E67BE7"/>
    <w:rsid w:val="00E70B32"/>
    <w:rsid w:val="00E713FA"/>
    <w:rsid w:val="00E714BA"/>
    <w:rsid w:val="00E729A6"/>
    <w:rsid w:val="00E72BBE"/>
    <w:rsid w:val="00E72D99"/>
    <w:rsid w:val="00E737FD"/>
    <w:rsid w:val="00E73C1D"/>
    <w:rsid w:val="00E75141"/>
    <w:rsid w:val="00E751B4"/>
    <w:rsid w:val="00E753E3"/>
    <w:rsid w:val="00E75626"/>
    <w:rsid w:val="00E76170"/>
    <w:rsid w:val="00E7661A"/>
    <w:rsid w:val="00E7684F"/>
    <w:rsid w:val="00E768D4"/>
    <w:rsid w:val="00E76D01"/>
    <w:rsid w:val="00E76F9B"/>
    <w:rsid w:val="00E7712A"/>
    <w:rsid w:val="00E77439"/>
    <w:rsid w:val="00E77C6C"/>
    <w:rsid w:val="00E77DBF"/>
    <w:rsid w:val="00E77F79"/>
    <w:rsid w:val="00E8002D"/>
    <w:rsid w:val="00E801D5"/>
    <w:rsid w:val="00E802B4"/>
    <w:rsid w:val="00E807F5"/>
    <w:rsid w:val="00E80B30"/>
    <w:rsid w:val="00E80F57"/>
    <w:rsid w:val="00E811AF"/>
    <w:rsid w:val="00E811D0"/>
    <w:rsid w:val="00E81735"/>
    <w:rsid w:val="00E819FE"/>
    <w:rsid w:val="00E81DBD"/>
    <w:rsid w:val="00E82190"/>
    <w:rsid w:val="00E82650"/>
    <w:rsid w:val="00E82DA5"/>
    <w:rsid w:val="00E831CC"/>
    <w:rsid w:val="00E83EC5"/>
    <w:rsid w:val="00E842F1"/>
    <w:rsid w:val="00E8436F"/>
    <w:rsid w:val="00E845D6"/>
    <w:rsid w:val="00E84949"/>
    <w:rsid w:val="00E84AA0"/>
    <w:rsid w:val="00E84DDC"/>
    <w:rsid w:val="00E85B16"/>
    <w:rsid w:val="00E85E04"/>
    <w:rsid w:val="00E86200"/>
    <w:rsid w:val="00E868DB"/>
    <w:rsid w:val="00E86BE6"/>
    <w:rsid w:val="00E87483"/>
    <w:rsid w:val="00E876B3"/>
    <w:rsid w:val="00E8780D"/>
    <w:rsid w:val="00E87BC8"/>
    <w:rsid w:val="00E87F71"/>
    <w:rsid w:val="00E909BF"/>
    <w:rsid w:val="00E909CE"/>
    <w:rsid w:val="00E91BC4"/>
    <w:rsid w:val="00E92376"/>
    <w:rsid w:val="00E926D0"/>
    <w:rsid w:val="00E92CB0"/>
    <w:rsid w:val="00E9380A"/>
    <w:rsid w:val="00E93A98"/>
    <w:rsid w:val="00E945C5"/>
    <w:rsid w:val="00E94EC4"/>
    <w:rsid w:val="00E9517C"/>
    <w:rsid w:val="00E958CE"/>
    <w:rsid w:val="00E95E2E"/>
    <w:rsid w:val="00E95E96"/>
    <w:rsid w:val="00E96B97"/>
    <w:rsid w:val="00E96F89"/>
    <w:rsid w:val="00E97474"/>
    <w:rsid w:val="00E97517"/>
    <w:rsid w:val="00E97591"/>
    <w:rsid w:val="00E97616"/>
    <w:rsid w:val="00EA057B"/>
    <w:rsid w:val="00EA0620"/>
    <w:rsid w:val="00EA06CE"/>
    <w:rsid w:val="00EA0AA0"/>
    <w:rsid w:val="00EA0B40"/>
    <w:rsid w:val="00EA1E10"/>
    <w:rsid w:val="00EA2352"/>
    <w:rsid w:val="00EA24EE"/>
    <w:rsid w:val="00EA27D2"/>
    <w:rsid w:val="00EA2B03"/>
    <w:rsid w:val="00EA3447"/>
    <w:rsid w:val="00EA39FA"/>
    <w:rsid w:val="00EA3A3F"/>
    <w:rsid w:val="00EA3BDC"/>
    <w:rsid w:val="00EA3CE1"/>
    <w:rsid w:val="00EA4353"/>
    <w:rsid w:val="00EA4A37"/>
    <w:rsid w:val="00EA4AE1"/>
    <w:rsid w:val="00EA62EF"/>
    <w:rsid w:val="00EA67C6"/>
    <w:rsid w:val="00EA6B9F"/>
    <w:rsid w:val="00EA6BC5"/>
    <w:rsid w:val="00EA6C87"/>
    <w:rsid w:val="00EA71BE"/>
    <w:rsid w:val="00EA7749"/>
    <w:rsid w:val="00EA7F09"/>
    <w:rsid w:val="00EB0323"/>
    <w:rsid w:val="00EB08E2"/>
    <w:rsid w:val="00EB0921"/>
    <w:rsid w:val="00EB0A91"/>
    <w:rsid w:val="00EB1054"/>
    <w:rsid w:val="00EB17F4"/>
    <w:rsid w:val="00EB1F7B"/>
    <w:rsid w:val="00EB28C5"/>
    <w:rsid w:val="00EB2BD1"/>
    <w:rsid w:val="00EB2DA7"/>
    <w:rsid w:val="00EB2DB6"/>
    <w:rsid w:val="00EB2FCF"/>
    <w:rsid w:val="00EB3693"/>
    <w:rsid w:val="00EB3B30"/>
    <w:rsid w:val="00EB3FC4"/>
    <w:rsid w:val="00EB4D87"/>
    <w:rsid w:val="00EB4FD2"/>
    <w:rsid w:val="00EB623F"/>
    <w:rsid w:val="00EB641E"/>
    <w:rsid w:val="00EB6861"/>
    <w:rsid w:val="00EB6948"/>
    <w:rsid w:val="00EB6B45"/>
    <w:rsid w:val="00EB75CB"/>
    <w:rsid w:val="00EC045A"/>
    <w:rsid w:val="00EC0892"/>
    <w:rsid w:val="00EC0A63"/>
    <w:rsid w:val="00EC0C78"/>
    <w:rsid w:val="00EC0F42"/>
    <w:rsid w:val="00EC1010"/>
    <w:rsid w:val="00EC10BE"/>
    <w:rsid w:val="00EC12AB"/>
    <w:rsid w:val="00EC2771"/>
    <w:rsid w:val="00EC3277"/>
    <w:rsid w:val="00EC3528"/>
    <w:rsid w:val="00EC356B"/>
    <w:rsid w:val="00EC3EDC"/>
    <w:rsid w:val="00EC3F74"/>
    <w:rsid w:val="00EC49B9"/>
    <w:rsid w:val="00EC4CC4"/>
    <w:rsid w:val="00EC4E93"/>
    <w:rsid w:val="00EC599C"/>
    <w:rsid w:val="00EC5D44"/>
    <w:rsid w:val="00EC6254"/>
    <w:rsid w:val="00EC645A"/>
    <w:rsid w:val="00ED1067"/>
    <w:rsid w:val="00ED125C"/>
    <w:rsid w:val="00ED149B"/>
    <w:rsid w:val="00ED1FE9"/>
    <w:rsid w:val="00ED2B06"/>
    <w:rsid w:val="00ED34DE"/>
    <w:rsid w:val="00ED380E"/>
    <w:rsid w:val="00ED3C9B"/>
    <w:rsid w:val="00ED4397"/>
    <w:rsid w:val="00ED44E5"/>
    <w:rsid w:val="00ED459A"/>
    <w:rsid w:val="00ED485F"/>
    <w:rsid w:val="00ED5EBB"/>
    <w:rsid w:val="00ED6E0F"/>
    <w:rsid w:val="00ED7090"/>
    <w:rsid w:val="00ED76FA"/>
    <w:rsid w:val="00ED7BCE"/>
    <w:rsid w:val="00ED7DE3"/>
    <w:rsid w:val="00EE0180"/>
    <w:rsid w:val="00EE0326"/>
    <w:rsid w:val="00EE0357"/>
    <w:rsid w:val="00EE0DC8"/>
    <w:rsid w:val="00EE0E9F"/>
    <w:rsid w:val="00EE0F95"/>
    <w:rsid w:val="00EE16ED"/>
    <w:rsid w:val="00EE1A64"/>
    <w:rsid w:val="00EE1A68"/>
    <w:rsid w:val="00EE233C"/>
    <w:rsid w:val="00EE2467"/>
    <w:rsid w:val="00EE269A"/>
    <w:rsid w:val="00EE26B3"/>
    <w:rsid w:val="00EE282B"/>
    <w:rsid w:val="00EE2885"/>
    <w:rsid w:val="00EE2D6B"/>
    <w:rsid w:val="00EE30E1"/>
    <w:rsid w:val="00EE33A8"/>
    <w:rsid w:val="00EE3400"/>
    <w:rsid w:val="00EE3ED6"/>
    <w:rsid w:val="00EE40C6"/>
    <w:rsid w:val="00EE455F"/>
    <w:rsid w:val="00EE4691"/>
    <w:rsid w:val="00EE4762"/>
    <w:rsid w:val="00EE49CA"/>
    <w:rsid w:val="00EE4C34"/>
    <w:rsid w:val="00EE4EB2"/>
    <w:rsid w:val="00EE4ED0"/>
    <w:rsid w:val="00EE4F9C"/>
    <w:rsid w:val="00EE59E4"/>
    <w:rsid w:val="00EE5A5F"/>
    <w:rsid w:val="00EE5D1A"/>
    <w:rsid w:val="00EE5DA9"/>
    <w:rsid w:val="00EE5DC0"/>
    <w:rsid w:val="00EE623D"/>
    <w:rsid w:val="00EE665C"/>
    <w:rsid w:val="00EE6C6F"/>
    <w:rsid w:val="00EE6D9E"/>
    <w:rsid w:val="00EE7898"/>
    <w:rsid w:val="00EF063E"/>
    <w:rsid w:val="00EF08F6"/>
    <w:rsid w:val="00EF09D9"/>
    <w:rsid w:val="00EF0AFC"/>
    <w:rsid w:val="00EF0B3C"/>
    <w:rsid w:val="00EF0FF0"/>
    <w:rsid w:val="00EF1064"/>
    <w:rsid w:val="00EF113F"/>
    <w:rsid w:val="00EF19EA"/>
    <w:rsid w:val="00EF1BD4"/>
    <w:rsid w:val="00EF1F9E"/>
    <w:rsid w:val="00EF23C4"/>
    <w:rsid w:val="00EF2715"/>
    <w:rsid w:val="00EF366F"/>
    <w:rsid w:val="00EF3E0E"/>
    <w:rsid w:val="00EF4AD3"/>
    <w:rsid w:val="00EF4CEA"/>
    <w:rsid w:val="00EF529F"/>
    <w:rsid w:val="00EF6FCD"/>
    <w:rsid w:val="00EF77FC"/>
    <w:rsid w:val="00F001A7"/>
    <w:rsid w:val="00F0059C"/>
    <w:rsid w:val="00F00E84"/>
    <w:rsid w:val="00F01A9E"/>
    <w:rsid w:val="00F024D8"/>
    <w:rsid w:val="00F027A9"/>
    <w:rsid w:val="00F02B47"/>
    <w:rsid w:val="00F03985"/>
    <w:rsid w:val="00F03F62"/>
    <w:rsid w:val="00F0438E"/>
    <w:rsid w:val="00F046B5"/>
    <w:rsid w:val="00F05145"/>
    <w:rsid w:val="00F058DA"/>
    <w:rsid w:val="00F05C08"/>
    <w:rsid w:val="00F05DA6"/>
    <w:rsid w:val="00F06341"/>
    <w:rsid w:val="00F066B6"/>
    <w:rsid w:val="00F06CC1"/>
    <w:rsid w:val="00F06DE4"/>
    <w:rsid w:val="00F074D9"/>
    <w:rsid w:val="00F07601"/>
    <w:rsid w:val="00F07B54"/>
    <w:rsid w:val="00F07EA1"/>
    <w:rsid w:val="00F10281"/>
    <w:rsid w:val="00F10720"/>
    <w:rsid w:val="00F10F0F"/>
    <w:rsid w:val="00F11241"/>
    <w:rsid w:val="00F1137E"/>
    <w:rsid w:val="00F1152E"/>
    <w:rsid w:val="00F11549"/>
    <w:rsid w:val="00F11A37"/>
    <w:rsid w:val="00F11A75"/>
    <w:rsid w:val="00F11C92"/>
    <w:rsid w:val="00F12052"/>
    <w:rsid w:val="00F12D51"/>
    <w:rsid w:val="00F1317B"/>
    <w:rsid w:val="00F1368A"/>
    <w:rsid w:val="00F142EF"/>
    <w:rsid w:val="00F147B1"/>
    <w:rsid w:val="00F15515"/>
    <w:rsid w:val="00F157FA"/>
    <w:rsid w:val="00F15B37"/>
    <w:rsid w:val="00F15EA4"/>
    <w:rsid w:val="00F1676B"/>
    <w:rsid w:val="00F16BF7"/>
    <w:rsid w:val="00F17279"/>
    <w:rsid w:val="00F177F4"/>
    <w:rsid w:val="00F17D6C"/>
    <w:rsid w:val="00F20401"/>
    <w:rsid w:val="00F206D5"/>
    <w:rsid w:val="00F20C5E"/>
    <w:rsid w:val="00F20CCB"/>
    <w:rsid w:val="00F20E6C"/>
    <w:rsid w:val="00F213D3"/>
    <w:rsid w:val="00F21490"/>
    <w:rsid w:val="00F219D8"/>
    <w:rsid w:val="00F21BA4"/>
    <w:rsid w:val="00F21BC9"/>
    <w:rsid w:val="00F21C95"/>
    <w:rsid w:val="00F21D99"/>
    <w:rsid w:val="00F21DB0"/>
    <w:rsid w:val="00F2245A"/>
    <w:rsid w:val="00F22562"/>
    <w:rsid w:val="00F22E02"/>
    <w:rsid w:val="00F23315"/>
    <w:rsid w:val="00F235CA"/>
    <w:rsid w:val="00F23973"/>
    <w:rsid w:val="00F239E6"/>
    <w:rsid w:val="00F23FFB"/>
    <w:rsid w:val="00F246C2"/>
    <w:rsid w:val="00F25721"/>
    <w:rsid w:val="00F25B0C"/>
    <w:rsid w:val="00F260C3"/>
    <w:rsid w:val="00F2624E"/>
    <w:rsid w:val="00F26A5C"/>
    <w:rsid w:val="00F26CDB"/>
    <w:rsid w:val="00F2701C"/>
    <w:rsid w:val="00F27C05"/>
    <w:rsid w:val="00F306AF"/>
    <w:rsid w:val="00F30804"/>
    <w:rsid w:val="00F3085D"/>
    <w:rsid w:val="00F31626"/>
    <w:rsid w:val="00F321F1"/>
    <w:rsid w:val="00F323AB"/>
    <w:rsid w:val="00F32DA6"/>
    <w:rsid w:val="00F33A56"/>
    <w:rsid w:val="00F340A8"/>
    <w:rsid w:val="00F342B4"/>
    <w:rsid w:val="00F34578"/>
    <w:rsid w:val="00F346D2"/>
    <w:rsid w:val="00F35253"/>
    <w:rsid w:val="00F35266"/>
    <w:rsid w:val="00F35707"/>
    <w:rsid w:val="00F36EC2"/>
    <w:rsid w:val="00F3700D"/>
    <w:rsid w:val="00F37034"/>
    <w:rsid w:val="00F37304"/>
    <w:rsid w:val="00F37977"/>
    <w:rsid w:val="00F37F57"/>
    <w:rsid w:val="00F40256"/>
    <w:rsid w:val="00F40609"/>
    <w:rsid w:val="00F40671"/>
    <w:rsid w:val="00F409C2"/>
    <w:rsid w:val="00F40D06"/>
    <w:rsid w:val="00F40DA2"/>
    <w:rsid w:val="00F40E6B"/>
    <w:rsid w:val="00F414CF"/>
    <w:rsid w:val="00F417B7"/>
    <w:rsid w:val="00F419E6"/>
    <w:rsid w:val="00F4221A"/>
    <w:rsid w:val="00F42509"/>
    <w:rsid w:val="00F432C1"/>
    <w:rsid w:val="00F43507"/>
    <w:rsid w:val="00F4355F"/>
    <w:rsid w:val="00F44256"/>
    <w:rsid w:val="00F44BFD"/>
    <w:rsid w:val="00F464F4"/>
    <w:rsid w:val="00F468CC"/>
    <w:rsid w:val="00F46CC5"/>
    <w:rsid w:val="00F46D20"/>
    <w:rsid w:val="00F47368"/>
    <w:rsid w:val="00F47431"/>
    <w:rsid w:val="00F47524"/>
    <w:rsid w:val="00F47BE8"/>
    <w:rsid w:val="00F47C47"/>
    <w:rsid w:val="00F47CE5"/>
    <w:rsid w:val="00F50782"/>
    <w:rsid w:val="00F50D10"/>
    <w:rsid w:val="00F50E59"/>
    <w:rsid w:val="00F50EB6"/>
    <w:rsid w:val="00F512B3"/>
    <w:rsid w:val="00F51536"/>
    <w:rsid w:val="00F515E9"/>
    <w:rsid w:val="00F5170D"/>
    <w:rsid w:val="00F518E4"/>
    <w:rsid w:val="00F51985"/>
    <w:rsid w:val="00F52277"/>
    <w:rsid w:val="00F527DD"/>
    <w:rsid w:val="00F529D9"/>
    <w:rsid w:val="00F52C6B"/>
    <w:rsid w:val="00F52CFC"/>
    <w:rsid w:val="00F52D92"/>
    <w:rsid w:val="00F53FC9"/>
    <w:rsid w:val="00F542C8"/>
    <w:rsid w:val="00F5430D"/>
    <w:rsid w:val="00F544A6"/>
    <w:rsid w:val="00F54DC7"/>
    <w:rsid w:val="00F55207"/>
    <w:rsid w:val="00F5538F"/>
    <w:rsid w:val="00F556F1"/>
    <w:rsid w:val="00F55A93"/>
    <w:rsid w:val="00F55BD6"/>
    <w:rsid w:val="00F5717B"/>
    <w:rsid w:val="00F5763F"/>
    <w:rsid w:val="00F57886"/>
    <w:rsid w:val="00F57F25"/>
    <w:rsid w:val="00F57F41"/>
    <w:rsid w:val="00F60C28"/>
    <w:rsid w:val="00F60E33"/>
    <w:rsid w:val="00F610EC"/>
    <w:rsid w:val="00F6140C"/>
    <w:rsid w:val="00F61443"/>
    <w:rsid w:val="00F619C5"/>
    <w:rsid w:val="00F61D71"/>
    <w:rsid w:val="00F61E6E"/>
    <w:rsid w:val="00F62568"/>
    <w:rsid w:val="00F62B63"/>
    <w:rsid w:val="00F63138"/>
    <w:rsid w:val="00F63907"/>
    <w:rsid w:val="00F63E18"/>
    <w:rsid w:val="00F63EAF"/>
    <w:rsid w:val="00F63ED3"/>
    <w:rsid w:val="00F64760"/>
    <w:rsid w:val="00F64801"/>
    <w:rsid w:val="00F656E6"/>
    <w:rsid w:val="00F65778"/>
    <w:rsid w:val="00F658B8"/>
    <w:rsid w:val="00F669AE"/>
    <w:rsid w:val="00F66D26"/>
    <w:rsid w:val="00F67B64"/>
    <w:rsid w:val="00F67BF8"/>
    <w:rsid w:val="00F67C86"/>
    <w:rsid w:val="00F67E96"/>
    <w:rsid w:val="00F70125"/>
    <w:rsid w:val="00F70BE8"/>
    <w:rsid w:val="00F71155"/>
    <w:rsid w:val="00F7132E"/>
    <w:rsid w:val="00F715F0"/>
    <w:rsid w:val="00F717FD"/>
    <w:rsid w:val="00F72179"/>
    <w:rsid w:val="00F736FB"/>
    <w:rsid w:val="00F73837"/>
    <w:rsid w:val="00F738FF"/>
    <w:rsid w:val="00F73DC1"/>
    <w:rsid w:val="00F746CF"/>
    <w:rsid w:val="00F7498D"/>
    <w:rsid w:val="00F74CFF"/>
    <w:rsid w:val="00F7564E"/>
    <w:rsid w:val="00F75693"/>
    <w:rsid w:val="00F756B1"/>
    <w:rsid w:val="00F7577F"/>
    <w:rsid w:val="00F75EF8"/>
    <w:rsid w:val="00F762CF"/>
    <w:rsid w:val="00F76349"/>
    <w:rsid w:val="00F76B5D"/>
    <w:rsid w:val="00F77519"/>
    <w:rsid w:val="00F77CD7"/>
    <w:rsid w:val="00F808C3"/>
    <w:rsid w:val="00F80B0F"/>
    <w:rsid w:val="00F80B43"/>
    <w:rsid w:val="00F80BC9"/>
    <w:rsid w:val="00F816DA"/>
    <w:rsid w:val="00F817F5"/>
    <w:rsid w:val="00F81DF2"/>
    <w:rsid w:val="00F82016"/>
    <w:rsid w:val="00F8244A"/>
    <w:rsid w:val="00F82E48"/>
    <w:rsid w:val="00F83530"/>
    <w:rsid w:val="00F83AA8"/>
    <w:rsid w:val="00F84979"/>
    <w:rsid w:val="00F85358"/>
    <w:rsid w:val="00F854EA"/>
    <w:rsid w:val="00F8728A"/>
    <w:rsid w:val="00F87F67"/>
    <w:rsid w:val="00F903C6"/>
    <w:rsid w:val="00F90779"/>
    <w:rsid w:val="00F90A8D"/>
    <w:rsid w:val="00F9124F"/>
    <w:rsid w:val="00F9161A"/>
    <w:rsid w:val="00F920C0"/>
    <w:rsid w:val="00F928B0"/>
    <w:rsid w:val="00F92BC8"/>
    <w:rsid w:val="00F9340B"/>
    <w:rsid w:val="00F93679"/>
    <w:rsid w:val="00F939EC"/>
    <w:rsid w:val="00F93BB1"/>
    <w:rsid w:val="00F943AA"/>
    <w:rsid w:val="00F94AE0"/>
    <w:rsid w:val="00F94D27"/>
    <w:rsid w:val="00F94F14"/>
    <w:rsid w:val="00F9546C"/>
    <w:rsid w:val="00F955D1"/>
    <w:rsid w:val="00F9595C"/>
    <w:rsid w:val="00F95A51"/>
    <w:rsid w:val="00F95DFB"/>
    <w:rsid w:val="00F95E08"/>
    <w:rsid w:val="00F96115"/>
    <w:rsid w:val="00F9676C"/>
    <w:rsid w:val="00F97070"/>
    <w:rsid w:val="00F97533"/>
    <w:rsid w:val="00FA0113"/>
    <w:rsid w:val="00FA0612"/>
    <w:rsid w:val="00FA0D06"/>
    <w:rsid w:val="00FA1E08"/>
    <w:rsid w:val="00FA1E44"/>
    <w:rsid w:val="00FA2C97"/>
    <w:rsid w:val="00FA2CCE"/>
    <w:rsid w:val="00FA2E98"/>
    <w:rsid w:val="00FA2F8E"/>
    <w:rsid w:val="00FA3000"/>
    <w:rsid w:val="00FA33A3"/>
    <w:rsid w:val="00FA3587"/>
    <w:rsid w:val="00FA3A3B"/>
    <w:rsid w:val="00FA3DFC"/>
    <w:rsid w:val="00FA4842"/>
    <w:rsid w:val="00FA5974"/>
    <w:rsid w:val="00FA5AB7"/>
    <w:rsid w:val="00FA6AE4"/>
    <w:rsid w:val="00FA76AE"/>
    <w:rsid w:val="00FA7FCE"/>
    <w:rsid w:val="00FB05A8"/>
    <w:rsid w:val="00FB1259"/>
    <w:rsid w:val="00FB1B40"/>
    <w:rsid w:val="00FB1FC4"/>
    <w:rsid w:val="00FB288F"/>
    <w:rsid w:val="00FB291F"/>
    <w:rsid w:val="00FB2E55"/>
    <w:rsid w:val="00FB3E6E"/>
    <w:rsid w:val="00FB3FA6"/>
    <w:rsid w:val="00FB4824"/>
    <w:rsid w:val="00FB4FF5"/>
    <w:rsid w:val="00FB6581"/>
    <w:rsid w:val="00FB6C12"/>
    <w:rsid w:val="00FB6CAA"/>
    <w:rsid w:val="00FB70E0"/>
    <w:rsid w:val="00FB77A9"/>
    <w:rsid w:val="00FB77C3"/>
    <w:rsid w:val="00FB79A8"/>
    <w:rsid w:val="00FB7C2F"/>
    <w:rsid w:val="00FC14B9"/>
    <w:rsid w:val="00FC1CD0"/>
    <w:rsid w:val="00FC20EE"/>
    <w:rsid w:val="00FC251F"/>
    <w:rsid w:val="00FC2783"/>
    <w:rsid w:val="00FC364F"/>
    <w:rsid w:val="00FC390E"/>
    <w:rsid w:val="00FC3EAD"/>
    <w:rsid w:val="00FC40B9"/>
    <w:rsid w:val="00FC425D"/>
    <w:rsid w:val="00FC4565"/>
    <w:rsid w:val="00FC4840"/>
    <w:rsid w:val="00FC48BA"/>
    <w:rsid w:val="00FC49B2"/>
    <w:rsid w:val="00FC543A"/>
    <w:rsid w:val="00FC55B4"/>
    <w:rsid w:val="00FC5DEC"/>
    <w:rsid w:val="00FC62F3"/>
    <w:rsid w:val="00FC6420"/>
    <w:rsid w:val="00FC7037"/>
    <w:rsid w:val="00FC7046"/>
    <w:rsid w:val="00FC704C"/>
    <w:rsid w:val="00FC7103"/>
    <w:rsid w:val="00FC76E9"/>
    <w:rsid w:val="00FD050D"/>
    <w:rsid w:val="00FD05CB"/>
    <w:rsid w:val="00FD0D8E"/>
    <w:rsid w:val="00FD13AA"/>
    <w:rsid w:val="00FD14D5"/>
    <w:rsid w:val="00FD14F6"/>
    <w:rsid w:val="00FD1EAF"/>
    <w:rsid w:val="00FD2884"/>
    <w:rsid w:val="00FD2E12"/>
    <w:rsid w:val="00FD3602"/>
    <w:rsid w:val="00FD39AC"/>
    <w:rsid w:val="00FD3D51"/>
    <w:rsid w:val="00FD4A8A"/>
    <w:rsid w:val="00FD5B06"/>
    <w:rsid w:val="00FD66CE"/>
    <w:rsid w:val="00FD6C39"/>
    <w:rsid w:val="00FD6C80"/>
    <w:rsid w:val="00FD72E7"/>
    <w:rsid w:val="00FD75C6"/>
    <w:rsid w:val="00FE0416"/>
    <w:rsid w:val="00FE078B"/>
    <w:rsid w:val="00FE0E0B"/>
    <w:rsid w:val="00FE0F81"/>
    <w:rsid w:val="00FE10A9"/>
    <w:rsid w:val="00FE114C"/>
    <w:rsid w:val="00FE1653"/>
    <w:rsid w:val="00FE1912"/>
    <w:rsid w:val="00FE2865"/>
    <w:rsid w:val="00FE2936"/>
    <w:rsid w:val="00FE299F"/>
    <w:rsid w:val="00FE2EAD"/>
    <w:rsid w:val="00FE3255"/>
    <w:rsid w:val="00FE361C"/>
    <w:rsid w:val="00FE3782"/>
    <w:rsid w:val="00FE3B11"/>
    <w:rsid w:val="00FE4373"/>
    <w:rsid w:val="00FE550F"/>
    <w:rsid w:val="00FE57CF"/>
    <w:rsid w:val="00FE6DAA"/>
    <w:rsid w:val="00FE73F6"/>
    <w:rsid w:val="00FE7FD2"/>
    <w:rsid w:val="00FF0497"/>
    <w:rsid w:val="00FF0A1F"/>
    <w:rsid w:val="00FF2446"/>
    <w:rsid w:val="00FF3085"/>
    <w:rsid w:val="00FF3105"/>
    <w:rsid w:val="00FF348C"/>
    <w:rsid w:val="00FF38F8"/>
    <w:rsid w:val="00FF40D7"/>
    <w:rsid w:val="00FF43F3"/>
    <w:rsid w:val="00FF4723"/>
    <w:rsid w:val="00FF4B7A"/>
    <w:rsid w:val="00FF4C70"/>
    <w:rsid w:val="00FF4DF1"/>
    <w:rsid w:val="00FF4FE1"/>
    <w:rsid w:val="00FF5804"/>
    <w:rsid w:val="00FF5E11"/>
    <w:rsid w:val="00FF65EC"/>
    <w:rsid w:val="00FF6871"/>
    <w:rsid w:val="00FF6EE6"/>
    <w:rsid w:val="00FF6FC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650F5"/>
  <w15:docId w15:val="{DFCA33F7-AF16-4DD5-A968-F11973A11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en-GB" w:eastAsia="en-GB" w:bidi="ar-SA"/>
      </w:rPr>
    </w:rPrDefault>
    <w:pPrDefault/>
  </w:docDefaults>
  <w:latentStyles w:defLockedState="0" w:defUIPriority="0" w:defSemiHidden="0" w:defUnhideWhenUsed="0" w:defQFormat="0" w:count="376">
    <w:lsdException w:name="Normal" w:qFormat="1"/>
    <w:lsdException w:name="heading 1" w:semiHidden="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1"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124E17"/>
    <w:rPr>
      <w:lang w:eastAsia="en-US"/>
    </w:rPr>
  </w:style>
  <w:style w:type="paragraph" w:styleId="Heading1">
    <w:name w:val="heading 1"/>
    <w:basedOn w:val="Normal"/>
    <w:next w:val="Normal"/>
    <w:uiPriority w:val="9"/>
    <w:semiHidden/>
    <w:qFormat/>
    <w:rsid w:val="00885DD5"/>
    <w:pPr>
      <w:keepNext/>
      <w:keepLines/>
      <w:numPr>
        <w:numId w:val="16"/>
      </w:numPr>
      <w:spacing w:before="480"/>
      <w:outlineLvl w:val="0"/>
    </w:pPr>
    <w:rPr>
      <w:rFonts w:asciiTheme="majorHAnsi" w:eastAsiaTheme="majorEastAsia" w:hAnsiTheme="majorHAnsi" w:cstheme="majorBidi"/>
      <w:b/>
      <w:bCs/>
      <w:color w:val="061722" w:themeColor="accent1" w:themeShade="BF"/>
      <w:sz w:val="28"/>
      <w:szCs w:val="28"/>
    </w:rPr>
  </w:style>
  <w:style w:type="paragraph" w:styleId="Heading2">
    <w:name w:val="heading 2"/>
    <w:basedOn w:val="Normal"/>
    <w:next w:val="Normal"/>
    <w:link w:val="Heading2Char"/>
    <w:uiPriority w:val="9"/>
    <w:semiHidden/>
    <w:qFormat/>
    <w:rsid w:val="00885DD5"/>
    <w:pPr>
      <w:keepNext/>
      <w:keepLines/>
      <w:numPr>
        <w:ilvl w:val="1"/>
        <w:numId w:val="16"/>
      </w:numPr>
      <w:spacing w:before="200"/>
      <w:outlineLvl w:val="1"/>
    </w:pPr>
    <w:rPr>
      <w:rFonts w:asciiTheme="majorHAnsi" w:eastAsiaTheme="majorEastAsia" w:hAnsiTheme="majorHAnsi" w:cstheme="majorBidi"/>
      <w:b/>
      <w:bCs/>
      <w:color w:val="09202E" w:themeColor="accent1"/>
      <w:sz w:val="26"/>
      <w:szCs w:val="26"/>
    </w:rPr>
  </w:style>
  <w:style w:type="paragraph" w:styleId="Heading3">
    <w:name w:val="heading 3"/>
    <w:basedOn w:val="Normal"/>
    <w:next w:val="Normal"/>
    <w:link w:val="Heading3Char"/>
    <w:uiPriority w:val="9"/>
    <w:semiHidden/>
    <w:qFormat/>
    <w:rsid w:val="00885DD5"/>
    <w:pPr>
      <w:keepNext/>
      <w:keepLines/>
      <w:numPr>
        <w:ilvl w:val="2"/>
        <w:numId w:val="16"/>
      </w:numPr>
      <w:spacing w:before="200"/>
      <w:outlineLvl w:val="2"/>
    </w:pPr>
    <w:rPr>
      <w:rFonts w:asciiTheme="majorHAnsi" w:eastAsiaTheme="majorEastAsia" w:hAnsiTheme="majorHAnsi" w:cstheme="majorBidi"/>
      <w:b/>
      <w:bCs/>
      <w:color w:val="09202E" w:themeColor="accent1"/>
    </w:rPr>
  </w:style>
  <w:style w:type="paragraph" w:styleId="Heading4">
    <w:name w:val="heading 4"/>
    <w:basedOn w:val="Normal"/>
    <w:next w:val="Normal"/>
    <w:uiPriority w:val="9"/>
    <w:semiHidden/>
    <w:qFormat/>
    <w:rsid w:val="0019228C"/>
    <w:pPr>
      <w:keepNext/>
      <w:keepLines/>
      <w:numPr>
        <w:ilvl w:val="3"/>
        <w:numId w:val="16"/>
      </w:numPr>
      <w:spacing w:before="200"/>
      <w:outlineLvl w:val="3"/>
    </w:pPr>
    <w:rPr>
      <w:rFonts w:asciiTheme="majorHAnsi" w:eastAsiaTheme="majorEastAsia" w:hAnsiTheme="majorHAnsi" w:cstheme="majorBidi"/>
      <w:b/>
      <w:bCs/>
      <w:i/>
      <w:iCs/>
      <w:color w:val="09202E" w:themeColor="accent1"/>
    </w:rPr>
  </w:style>
  <w:style w:type="paragraph" w:styleId="Heading5">
    <w:name w:val="heading 5"/>
    <w:basedOn w:val="Normal"/>
    <w:next w:val="Normal"/>
    <w:uiPriority w:val="9"/>
    <w:semiHidden/>
    <w:qFormat/>
    <w:rsid w:val="0019228C"/>
    <w:pPr>
      <w:keepNext/>
      <w:keepLines/>
      <w:numPr>
        <w:ilvl w:val="4"/>
        <w:numId w:val="16"/>
      </w:numPr>
      <w:spacing w:before="200"/>
      <w:outlineLvl w:val="4"/>
    </w:pPr>
    <w:rPr>
      <w:rFonts w:asciiTheme="majorHAnsi" w:eastAsiaTheme="majorEastAsia" w:hAnsiTheme="majorHAnsi" w:cstheme="majorBidi"/>
      <w:color w:val="040F16" w:themeColor="accent1" w:themeShade="7F"/>
    </w:rPr>
  </w:style>
  <w:style w:type="paragraph" w:styleId="Heading6">
    <w:name w:val="heading 6"/>
    <w:basedOn w:val="Normal"/>
    <w:next w:val="Normal"/>
    <w:uiPriority w:val="9"/>
    <w:semiHidden/>
    <w:qFormat/>
    <w:rsid w:val="0019228C"/>
    <w:pPr>
      <w:keepNext/>
      <w:keepLines/>
      <w:numPr>
        <w:ilvl w:val="5"/>
        <w:numId w:val="16"/>
      </w:numPr>
      <w:spacing w:before="200"/>
      <w:outlineLvl w:val="5"/>
    </w:pPr>
    <w:rPr>
      <w:rFonts w:asciiTheme="majorHAnsi" w:eastAsiaTheme="majorEastAsia" w:hAnsiTheme="majorHAnsi" w:cstheme="majorBidi"/>
      <w:i/>
      <w:iCs/>
      <w:color w:val="040F16" w:themeColor="accent1" w:themeShade="7F"/>
    </w:rPr>
  </w:style>
  <w:style w:type="paragraph" w:styleId="Heading7">
    <w:name w:val="heading 7"/>
    <w:basedOn w:val="Normal"/>
    <w:next w:val="Normal"/>
    <w:uiPriority w:val="9"/>
    <w:semiHidden/>
    <w:qFormat/>
    <w:rsid w:val="0019228C"/>
    <w:pPr>
      <w:keepNext/>
      <w:keepLines/>
      <w:numPr>
        <w:ilvl w:val="6"/>
        <w:numId w:val="16"/>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uiPriority w:val="9"/>
    <w:semiHidden/>
    <w:qFormat/>
    <w:rsid w:val="0019228C"/>
    <w:pPr>
      <w:keepNext/>
      <w:keepLines/>
      <w:numPr>
        <w:ilvl w:val="7"/>
        <w:numId w:val="16"/>
      </w:numPr>
      <w:spacing w:before="200"/>
      <w:outlineLvl w:val="7"/>
    </w:pPr>
    <w:rPr>
      <w:rFonts w:asciiTheme="majorHAnsi" w:eastAsiaTheme="majorEastAsia" w:hAnsiTheme="majorHAnsi" w:cstheme="majorBidi"/>
      <w:color w:val="404040" w:themeColor="text1" w:themeTint="BF"/>
    </w:rPr>
  </w:style>
  <w:style w:type="paragraph" w:styleId="Heading9">
    <w:name w:val="heading 9"/>
    <w:basedOn w:val="Normal"/>
    <w:next w:val="Normal"/>
    <w:uiPriority w:val="9"/>
    <w:semiHidden/>
    <w:qFormat/>
    <w:rsid w:val="0019228C"/>
    <w:pPr>
      <w:keepNext/>
      <w:keepLines/>
      <w:numPr>
        <w:ilvl w:val="8"/>
        <w:numId w:val="16"/>
      </w:numPr>
      <w:spacing w:before="20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ppendixText1">
    <w:name w:val="TLT Appendix Text 1"/>
    <w:basedOn w:val="Normal"/>
    <w:next w:val="TLTBodyText1"/>
    <w:rsid w:val="00D34BD0"/>
    <w:pPr>
      <w:numPr>
        <w:numId w:val="10"/>
      </w:numPr>
      <w:spacing w:before="100" w:after="200"/>
    </w:pPr>
    <w:rPr>
      <w:rFonts w:eastAsia="Times New Roman" w:cs="Times New Roman"/>
      <w:szCs w:val="24"/>
      <w:lang w:eastAsia="en-GB"/>
    </w:rPr>
  </w:style>
  <w:style w:type="table" w:styleId="TableGrid">
    <w:name w:val="Table Grid"/>
    <w:basedOn w:val="TableNormal"/>
    <w:uiPriority w:val="59"/>
    <w:rsid w:val="00D34B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D34BD0"/>
    <w:rPr>
      <w:rFonts w:ascii="Tahoma" w:hAnsi="Tahoma" w:cs="Tahoma"/>
      <w:sz w:val="16"/>
      <w:szCs w:val="16"/>
    </w:rPr>
  </w:style>
  <w:style w:type="paragraph" w:customStyle="1" w:styleId="TLTAppendixText2">
    <w:name w:val="TLT Appendix Text 2"/>
    <w:basedOn w:val="TLTAppendixText1"/>
    <w:next w:val="TLTBodyText2"/>
    <w:rsid w:val="00D34BD0"/>
    <w:pPr>
      <w:numPr>
        <w:ilvl w:val="1"/>
      </w:numPr>
    </w:pPr>
  </w:style>
  <w:style w:type="paragraph" w:customStyle="1" w:styleId="TLTBlankDocumentTitle">
    <w:name w:val="TLT Blank Document Title"/>
    <w:basedOn w:val="Normal"/>
    <w:next w:val="TLTBodyText"/>
    <w:rsid w:val="00D34BD0"/>
    <w:pPr>
      <w:spacing w:after="200"/>
      <w:jc w:val="center"/>
    </w:pPr>
    <w:rPr>
      <w:rFonts w:eastAsia="Times New Roman" w:cs="Times New Roman"/>
      <w:b/>
      <w:szCs w:val="24"/>
      <w:lang w:eastAsia="en-GB"/>
    </w:rPr>
  </w:style>
  <w:style w:type="paragraph" w:customStyle="1" w:styleId="TLTAppendixText3">
    <w:name w:val="TLT Appendix Text 3"/>
    <w:basedOn w:val="TLTLevel3"/>
    <w:next w:val="TLTBodyText3"/>
    <w:rsid w:val="00D34BD0"/>
    <w:pPr>
      <w:numPr>
        <w:numId w:val="10"/>
      </w:numPr>
    </w:pPr>
  </w:style>
  <w:style w:type="paragraph" w:customStyle="1" w:styleId="TLTAppendixText4">
    <w:name w:val="TLT Appendix Text 4"/>
    <w:basedOn w:val="TLTLevel4"/>
    <w:next w:val="TLTBodyText4"/>
    <w:rsid w:val="00D34BD0"/>
    <w:pPr>
      <w:numPr>
        <w:numId w:val="10"/>
      </w:numPr>
    </w:pPr>
  </w:style>
  <w:style w:type="paragraph" w:customStyle="1" w:styleId="TLTAppendixText5">
    <w:name w:val="TLT Appendix Text 5"/>
    <w:basedOn w:val="TLTLevel5"/>
    <w:next w:val="TLTBodyText5"/>
    <w:rsid w:val="00D34BD0"/>
    <w:pPr>
      <w:numPr>
        <w:numId w:val="10"/>
      </w:numPr>
    </w:pPr>
  </w:style>
  <w:style w:type="paragraph" w:customStyle="1" w:styleId="TLTLevel1">
    <w:name w:val="TLT Level 1"/>
    <w:basedOn w:val="TLTBodyText"/>
    <w:next w:val="TLTBodyText1"/>
    <w:qFormat/>
    <w:rsid w:val="00D34BD0"/>
    <w:pPr>
      <w:numPr>
        <w:numId w:val="58"/>
      </w:numPr>
      <w:tabs>
        <w:tab w:val="left" w:pos="720"/>
      </w:tabs>
    </w:pPr>
  </w:style>
  <w:style w:type="paragraph" w:customStyle="1" w:styleId="TLTLevel1Bold">
    <w:name w:val="TLT Level 1 Bold"/>
    <w:basedOn w:val="TLTLevel1"/>
    <w:next w:val="TLTLevel2"/>
    <w:qFormat/>
    <w:rsid w:val="00DA7531"/>
    <w:rPr>
      <w:rFonts w:ascii="Arial Bold" w:hAnsi="Arial Bold"/>
      <w:b/>
      <w:color w:val="00595D" w:themeColor="background2" w:themeShade="80"/>
      <w:sz w:val="24"/>
    </w:rPr>
  </w:style>
  <w:style w:type="paragraph" w:styleId="Footer">
    <w:name w:val="footer"/>
    <w:basedOn w:val="Normal"/>
    <w:link w:val="FooterChar"/>
    <w:uiPriority w:val="99"/>
    <w:rsid w:val="00D34BD0"/>
    <w:pPr>
      <w:tabs>
        <w:tab w:val="center" w:pos="4150"/>
        <w:tab w:val="right" w:pos="8307"/>
      </w:tabs>
    </w:pPr>
    <w:rPr>
      <w:sz w:val="16"/>
    </w:rPr>
  </w:style>
  <w:style w:type="paragraph" w:styleId="Header">
    <w:name w:val="header"/>
    <w:basedOn w:val="Normal"/>
    <w:link w:val="HeaderChar"/>
    <w:uiPriority w:val="99"/>
    <w:rsid w:val="00D34BD0"/>
    <w:pPr>
      <w:tabs>
        <w:tab w:val="center" w:pos="4150"/>
        <w:tab w:val="right" w:pos="8307"/>
      </w:tabs>
    </w:pPr>
  </w:style>
  <w:style w:type="paragraph" w:customStyle="1" w:styleId="TLTAction">
    <w:name w:val="TLT Action"/>
    <w:basedOn w:val="Normal"/>
    <w:next w:val="TLTBodyText"/>
    <w:rsid w:val="00D34BD0"/>
    <w:pPr>
      <w:spacing w:before="100"/>
      <w:jc w:val="right"/>
    </w:pPr>
    <w:rPr>
      <w:rFonts w:eastAsia="Times New Roman" w:cs="Times New Roman"/>
      <w:b/>
      <w:szCs w:val="24"/>
      <w:lang w:eastAsia="en-GB"/>
    </w:rPr>
  </w:style>
  <w:style w:type="paragraph" w:customStyle="1" w:styleId="TLTAdditional">
    <w:name w:val="TLT Additional"/>
    <w:basedOn w:val="Normal"/>
    <w:rsid w:val="00D34BD0"/>
    <w:pPr>
      <w:spacing w:before="300" w:after="300"/>
    </w:pPr>
    <w:rPr>
      <w:rFonts w:eastAsia="Times New Roman" w:cs="Times New Roman"/>
      <w:b/>
      <w:szCs w:val="24"/>
      <w:lang w:eastAsia="en-GB"/>
    </w:rPr>
  </w:style>
  <w:style w:type="paragraph" w:customStyle="1" w:styleId="TLTAppendixHeading">
    <w:name w:val="TLT Appendix Heading"/>
    <w:basedOn w:val="Normal"/>
    <w:next w:val="TLTAppendixSubHeading"/>
    <w:rsid w:val="00D34BD0"/>
    <w:pPr>
      <w:numPr>
        <w:numId w:val="9"/>
      </w:numPr>
      <w:spacing w:before="100" w:after="300"/>
    </w:pPr>
    <w:rPr>
      <w:rFonts w:eastAsia="Times New Roman" w:cs="Times New Roman"/>
      <w:b/>
      <w:szCs w:val="24"/>
      <w:lang w:eastAsia="en-GB"/>
    </w:rPr>
  </w:style>
  <w:style w:type="paragraph" w:customStyle="1" w:styleId="TLTAppendixSubHeading">
    <w:name w:val="TLT Appendix Sub Heading"/>
    <w:basedOn w:val="Normal"/>
    <w:next w:val="TLTBodyText"/>
    <w:rsid w:val="00D34BD0"/>
    <w:pPr>
      <w:spacing w:before="100" w:after="300"/>
      <w:jc w:val="center"/>
    </w:pPr>
    <w:rPr>
      <w:rFonts w:eastAsia="Times New Roman" w:cs="Times New Roman"/>
      <w:b/>
      <w:szCs w:val="24"/>
      <w:lang w:eastAsia="en-GB"/>
    </w:rPr>
  </w:style>
  <w:style w:type="paragraph" w:customStyle="1" w:styleId="TLTBodyText">
    <w:name w:val="TLT Body Text"/>
    <w:basedOn w:val="Normal"/>
    <w:link w:val="TLTBodyTextChar"/>
    <w:qFormat/>
    <w:rsid w:val="00D34BD0"/>
    <w:pPr>
      <w:spacing w:before="100" w:after="200"/>
    </w:pPr>
    <w:rPr>
      <w:rFonts w:eastAsia="Times New Roman" w:cs="Times New Roman"/>
      <w:szCs w:val="24"/>
      <w:lang w:eastAsia="en-GB"/>
    </w:rPr>
  </w:style>
  <w:style w:type="paragraph" w:customStyle="1" w:styleId="TLTBodyText1">
    <w:name w:val="TLT Body Text 1"/>
    <w:basedOn w:val="TLTBodyText"/>
    <w:link w:val="TLTBodyText1Char"/>
    <w:rsid w:val="00D34BD0"/>
    <w:pPr>
      <w:ind w:left="720"/>
    </w:pPr>
  </w:style>
  <w:style w:type="paragraph" w:customStyle="1" w:styleId="TLTBodyText2">
    <w:name w:val="TLT Body Text 2"/>
    <w:basedOn w:val="TLTBodyText1"/>
    <w:link w:val="TLTBodyText2Char"/>
    <w:rsid w:val="00D34BD0"/>
  </w:style>
  <w:style w:type="paragraph" w:customStyle="1" w:styleId="TLTBodyText3">
    <w:name w:val="TLT Body Text 3"/>
    <w:basedOn w:val="TLTBodyText2"/>
    <w:rsid w:val="00D34BD0"/>
    <w:pPr>
      <w:ind w:left="1803"/>
    </w:pPr>
  </w:style>
  <w:style w:type="paragraph" w:customStyle="1" w:styleId="TLTBodyText4">
    <w:name w:val="TLT Body Text 4"/>
    <w:basedOn w:val="TLTBodyText3"/>
    <w:rsid w:val="00D34BD0"/>
  </w:style>
  <w:style w:type="paragraph" w:customStyle="1" w:styleId="TLTBodyText5">
    <w:name w:val="TLT Body Text 5"/>
    <w:basedOn w:val="TLTBodyText4"/>
    <w:rsid w:val="00D34BD0"/>
    <w:pPr>
      <w:ind w:left="2523"/>
    </w:pPr>
  </w:style>
  <w:style w:type="paragraph" w:customStyle="1" w:styleId="TLTBodyTextBold">
    <w:name w:val="TLT Body Text Bold"/>
    <w:basedOn w:val="Normal"/>
    <w:next w:val="TLTBodyText"/>
    <w:link w:val="TLTBodyTextBoldChar"/>
    <w:qFormat/>
    <w:rsid w:val="00D34BD0"/>
    <w:pPr>
      <w:spacing w:before="100" w:after="200"/>
    </w:pPr>
    <w:rPr>
      <w:rFonts w:eastAsia="Times New Roman" w:cs="Times New Roman"/>
      <w:b/>
      <w:szCs w:val="24"/>
      <w:lang w:eastAsia="en-GB"/>
    </w:rPr>
  </w:style>
  <w:style w:type="paragraph" w:customStyle="1" w:styleId="TLTCentered">
    <w:name w:val="TLT Centered"/>
    <w:basedOn w:val="Normal"/>
    <w:next w:val="TLTBodyText"/>
    <w:rsid w:val="00D34BD0"/>
    <w:pPr>
      <w:spacing w:before="100" w:after="200"/>
      <w:jc w:val="center"/>
    </w:pPr>
    <w:rPr>
      <w:rFonts w:eastAsia="Times New Roman" w:cs="Times New Roman"/>
      <w:szCs w:val="24"/>
      <w:lang w:eastAsia="en-GB"/>
    </w:rPr>
  </w:style>
  <w:style w:type="paragraph" w:customStyle="1" w:styleId="TLTCentre">
    <w:name w:val="TLT Centre"/>
    <w:basedOn w:val="Normal"/>
    <w:next w:val="TLTCourtParties"/>
    <w:rsid w:val="00D34BD0"/>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rsid w:val="00D34BD0"/>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rsid w:val="00D34BD0"/>
    <w:pPr>
      <w:spacing w:before="100" w:after="200"/>
      <w:jc w:val="center"/>
    </w:pPr>
    <w:rPr>
      <w:rFonts w:eastAsia="Times New Roman" w:cs="Times New Roman"/>
      <w:b/>
      <w:szCs w:val="24"/>
      <w:lang w:eastAsia="en-GB"/>
    </w:rPr>
  </w:style>
  <w:style w:type="paragraph" w:customStyle="1" w:styleId="TLTContentsSubHeading">
    <w:name w:val="TLT Contents Sub Heading"/>
    <w:basedOn w:val="Normal"/>
    <w:next w:val="TLTBodyText"/>
    <w:rsid w:val="00D34BD0"/>
    <w:pPr>
      <w:spacing w:before="400" w:after="200"/>
    </w:pPr>
    <w:rPr>
      <w:rFonts w:eastAsia="Times New Roman" w:cs="Times New Roman"/>
      <w:b/>
      <w:szCs w:val="24"/>
      <w:lang w:eastAsia="en-GB"/>
    </w:rPr>
  </w:style>
  <w:style w:type="paragraph" w:customStyle="1" w:styleId="TLTCourtDetails">
    <w:name w:val="TLT Court Details"/>
    <w:basedOn w:val="Normal"/>
    <w:rsid w:val="00D34BD0"/>
    <w:pPr>
      <w:spacing w:before="100" w:after="200"/>
    </w:pPr>
    <w:rPr>
      <w:rFonts w:eastAsia="Times New Roman" w:cs="Times New Roman"/>
      <w:b/>
      <w:caps/>
      <w:szCs w:val="24"/>
      <w:lang w:eastAsia="en-GB"/>
    </w:rPr>
  </w:style>
  <w:style w:type="paragraph" w:customStyle="1" w:styleId="TLTCourtHeading">
    <w:name w:val="TLT Court Heading"/>
    <w:basedOn w:val="Normal"/>
    <w:rsid w:val="00D34BD0"/>
    <w:pPr>
      <w:spacing w:before="100" w:after="200"/>
      <w:jc w:val="center"/>
    </w:pPr>
    <w:rPr>
      <w:rFonts w:eastAsia="Times New Roman" w:cs="Times New Roman"/>
      <w:b/>
      <w:caps/>
      <w:szCs w:val="24"/>
      <w:lang w:eastAsia="en-GB"/>
    </w:rPr>
  </w:style>
  <w:style w:type="paragraph" w:customStyle="1" w:styleId="TLTCourtParties">
    <w:name w:val="TLT Court Parties"/>
    <w:basedOn w:val="Normal"/>
    <w:next w:val="TLTLitigant"/>
    <w:rsid w:val="00D34BD0"/>
    <w:pPr>
      <w:spacing w:before="100" w:after="200"/>
      <w:jc w:val="center"/>
    </w:pPr>
    <w:rPr>
      <w:rFonts w:eastAsia="Times New Roman" w:cs="Times New Roman"/>
      <w:b/>
      <w:caps/>
      <w:szCs w:val="24"/>
      <w:lang w:eastAsia="en-GB"/>
    </w:rPr>
  </w:style>
  <w:style w:type="paragraph" w:customStyle="1" w:styleId="TLTCourtPartiesBack">
    <w:name w:val="TLT Court Parties Back"/>
    <w:basedOn w:val="Normal"/>
    <w:next w:val="TLTLitigant"/>
    <w:rsid w:val="00D34BD0"/>
    <w:pPr>
      <w:spacing w:before="100" w:after="200"/>
    </w:pPr>
    <w:rPr>
      <w:rFonts w:eastAsia="Times New Roman" w:cs="Times New Roman"/>
      <w:b/>
      <w:caps/>
      <w:szCs w:val="24"/>
      <w:lang w:eastAsia="en-GB"/>
    </w:rPr>
  </w:style>
  <w:style w:type="paragraph" w:customStyle="1" w:styleId="TLTCourtReference">
    <w:name w:val="TLT Court Reference"/>
    <w:basedOn w:val="Normal"/>
    <w:next w:val="TLTCourtDetails"/>
    <w:rsid w:val="00D34BD0"/>
    <w:pPr>
      <w:spacing w:before="100" w:after="200"/>
      <w:jc w:val="right"/>
    </w:pPr>
    <w:rPr>
      <w:rFonts w:eastAsia="Times New Roman" w:cs="Times New Roman"/>
      <w:b/>
      <w:caps/>
      <w:szCs w:val="24"/>
      <w:lang w:eastAsia="en-GB"/>
    </w:rPr>
  </w:style>
  <w:style w:type="paragraph" w:customStyle="1" w:styleId="TLTCoverDetails">
    <w:name w:val="TLT Cover Details"/>
    <w:basedOn w:val="Normal"/>
    <w:rsid w:val="00D34BD0"/>
    <w:pPr>
      <w:tabs>
        <w:tab w:val="left" w:pos="3612"/>
      </w:tabs>
      <w:spacing w:before="100" w:after="200"/>
    </w:pPr>
    <w:rPr>
      <w:rFonts w:eastAsia="Times New Roman" w:cs="Times New Roman"/>
      <w:szCs w:val="24"/>
      <w:lang w:eastAsia="en-GB"/>
    </w:rPr>
  </w:style>
  <w:style w:type="paragraph" w:customStyle="1" w:styleId="TLTDefinitionList">
    <w:name w:val="TLT Definition List"/>
    <w:basedOn w:val="Normal"/>
    <w:rsid w:val="00D34BD0"/>
    <w:pPr>
      <w:numPr>
        <w:numId w:val="6"/>
      </w:numPr>
      <w:spacing w:before="100" w:after="200"/>
    </w:pPr>
    <w:rPr>
      <w:rFonts w:eastAsia="Times New Roman" w:cs="Times New Roman"/>
      <w:szCs w:val="24"/>
      <w:lang w:eastAsia="en-GB"/>
    </w:rPr>
  </w:style>
  <w:style w:type="paragraph" w:customStyle="1" w:styleId="TLTDelivery">
    <w:name w:val="TLT Delivery"/>
    <w:basedOn w:val="Normal"/>
    <w:rsid w:val="00D34BD0"/>
    <w:pPr>
      <w:spacing w:before="600" w:after="400"/>
    </w:pPr>
    <w:rPr>
      <w:rFonts w:eastAsia="Times New Roman" w:cs="Times New Roman"/>
      <w:b/>
      <w:szCs w:val="24"/>
      <w:lang w:eastAsia="en-GB"/>
    </w:rPr>
  </w:style>
  <w:style w:type="paragraph" w:customStyle="1" w:styleId="TLTDetails">
    <w:name w:val="TLT Details"/>
    <w:basedOn w:val="Normal"/>
    <w:rsid w:val="00D34BD0"/>
    <w:pPr>
      <w:spacing w:line="300" w:lineRule="exact"/>
    </w:pPr>
    <w:rPr>
      <w:rFonts w:eastAsia="Times New Roman" w:cs="Times New Roman"/>
      <w:szCs w:val="24"/>
      <w:lang w:eastAsia="en-GB"/>
    </w:rPr>
  </w:style>
  <w:style w:type="paragraph" w:customStyle="1" w:styleId="TLTDocRef">
    <w:name w:val="TLT Doc Ref"/>
    <w:basedOn w:val="Normal"/>
    <w:rsid w:val="00D34BD0"/>
    <w:rPr>
      <w:rFonts w:eastAsia="Times New Roman" w:cs="Times New Roman"/>
      <w:sz w:val="12"/>
      <w:szCs w:val="24"/>
      <w:lang w:eastAsia="en-GB"/>
    </w:rPr>
  </w:style>
  <w:style w:type="paragraph" w:customStyle="1" w:styleId="TLTEnc">
    <w:name w:val="TLT Enc"/>
    <w:basedOn w:val="Normal"/>
    <w:rsid w:val="00D34BD0"/>
    <w:pPr>
      <w:tabs>
        <w:tab w:val="left" w:pos="720"/>
      </w:tabs>
    </w:pPr>
    <w:rPr>
      <w:rFonts w:eastAsia="Times New Roman" w:cs="Times New Roman"/>
      <w:szCs w:val="24"/>
      <w:lang w:eastAsia="en-GB"/>
    </w:rPr>
  </w:style>
  <w:style w:type="paragraph" w:customStyle="1" w:styleId="TLTExecution">
    <w:name w:val="TLT Execution"/>
    <w:basedOn w:val="Normal"/>
    <w:rsid w:val="00D34BD0"/>
    <w:pPr>
      <w:spacing w:before="100" w:after="200"/>
    </w:pPr>
    <w:rPr>
      <w:rFonts w:eastAsia="Times New Roman" w:cs="Times New Roman"/>
      <w:sz w:val="16"/>
      <w:szCs w:val="24"/>
      <w:lang w:eastAsia="en-GB"/>
    </w:rPr>
  </w:style>
  <w:style w:type="paragraph" w:customStyle="1" w:styleId="TLTFaxStatus">
    <w:name w:val="TLT Fax Status"/>
    <w:basedOn w:val="Normal"/>
    <w:rsid w:val="00D34BD0"/>
    <w:pPr>
      <w:spacing w:before="200"/>
    </w:pPr>
    <w:rPr>
      <w:rFonts w:eastAsia="Times New Roman" w:cs="Times New Roman"/>
      <w:b/>
      <w:szCs w:val="24"/>
      <w:lang w:eastAsia="en-GB"/>
    </w:rPr>
  </w:style>
  <w:style w:type="paragraph" w:customStyle="1" w:styleId="TLTFaxSubject">
    <w:name w:val="TLT Fax Subject"/>
    <w:basedOn w:val="Normal"/>
    <w:rsid w:val="00D34BD0"/>
    <w:pPr>
      <w:spacing w:before="200"/>
    </w:pPr>
    <w:rPr>
      <w:rFonts w:eastAsia="Times New Roman" w:cs="Times New Roman"/>
      <w:b/>
      <w:szCs w:val="24"/>
      <w:lang w:eastAsia="en-GB"/>
    </w:rPr>
  </w:style>
  <w:style w:type="paragraph" w:customStyle="1" w:styleId="TLTHeading1">
    <w:name w:val="TLT Heading 1"/>
    <w:basedOn w:val="Normal"/>
    <w:next w:val="TLTBodyText"/>
    <w:rsid w:val="00D34BD0"/>
    <w:pPr>
      <w:keepNext/>
      <w:spacing w:before="300" w:after="100"/>
    </w:pPr>
    <w:rPr>
      <w:rFonts w:eastAsia="Times New Roman" w:cs="Times New Roman"/>
      <w:b/>
      <w:szCs w:val="24"/>
      <w:lang w:eastAsia="en-GB"/>
    </w:rPr>
  </w:style>
  <w:style w:type="paragraph" w:customStyle="1" w:styleId="TLTHeading2">
    <w:name w:val="TLT Heading 2"/>
    <w:basedOn w:val="Normal"/>
    <w:next w:val="TLTBodyText"/>
    <w:rsid w:val="00D34BD0"/>
    <w:pPr>
      <w:keepNext/>
      <w:spacing w:before="100" w:after="200"/>
    </w:pPr>
    <w:rPr>
      <w:rFonts w:eastAsia="Times New Roman" w:cs="Times New Roman"/>
      <w:i/>
      <w:szCs w:val="24"/>
      <w:lang w:eastAsia="en-GB"/>
    </w:rPr>
  </w:style>
  <w:style w:type="paragraph" w:customStyle="1" w:styleId="TLTLegalReportHeading">
    <w:name w:val="TLT Legal Report Heading"/>
    <w:basedOn w:val="Normal"/>
    <w:next w:val="TLTBodyText"/>
    <w:rsid w:val="00D34BD0"/>
    <w:pPr>
      <w:spacing w:before="100" w:after="200"/>
      <w:jc w:val="center"/>
    </w:pPr>
    <w:rPr>
      <w:rFonts w:eastAsia="Times New Roman" w:cs="Times New Roman"/>
      <w:b/>
      <w:szCs w:val="24"/>
      <w:lang w:eastAsia="en-GB"/>
    </w:rPr>
  </w:style>
  <w:style w:type="paragraph" w:customStyle="1" w:styleId="TLTLetterTitle">
    <w:name w:val="TLT Letter Title"/>
    <w:basedOn w:val="Normal"/>
    <w:next w:val="TLTBodyText"/>
    <w:rsid w:val="00D34BD0"/>
    <w:pPr>
      <w:spacing w:before="100" w:after="200"/>
    </w:pPr>
    <w:rPr>
      <w:rFonts w:eastAsia="Times New Roman" w:cs="Times New Roman"/>
      <w:b/>
      <w:szCs w:val="24"/>
      <w:lang w:eastAsia="en-GB"/>
    </w:rPr>
  </w:style>
  <w:style w:type="paragraph" w:customStyle="1" w:styleId="TLTLevel2">
    <w:name w:val="TLT Level 2"/>
    <w:basedOn w:val="TLTLevel1"/>
    <w:next w:val="TLTBodyText2"/>
    <w:link w:val="TLTLevel2CharChar"/>
    <w:rsid w:val="004E31B7"/>
    <w:pPr>
      <w:numPr>
        <w:ilvl w:val="1"/>
      </w:numPr>
    </w:pPr>
  </w:style>
  <w:style w:type="paragraph" w:customStyle="1" w:styleId="TLTLevel3">
    <w:name w:val="TLT Level 3"/>
    <w:basedOn w:val="TLTLevel2"/>
    <w:next w:val="TLTBodyText3"/>
    <w:link w:val="TLTLevel3Char"/>
    <w:rsid w:val="00D34BD0"/>
    <w:pPr>
      <w:numPr>
        <w:ilvl w:val="2"/>
      </w:numPr>
      <w:tabs>
        <w:tab w:val="left" w:pos="1803"/>
      </w:tabs>
    </w:pPr>
  </w:style>
  <w:style w:type="character" w:styleId="Hyperlink">
    <w:name w:val="Hyperlink"/>
    <w:basedOn w:val="DefaultParagraphFont"/>
    <w:uiPriority w:val="99"/>
    <w:unhideWhenUsed/>
    <w:rsid w:val="00D34BD0"/>
    <w:rPr>
      <w:color w:val="00B3BA" w:themeColor="hyperlink"/>
      <w:u w:val="single"/>
    </w:rPr>
  </w:style>
  <w:style w:type="paragraph" w:customStyle="1" w:styleId="TLTLevel4">
    <w:name w:val="TLT Level 4"/>
    <w:basedOn w:val="TLTLevel3"/>
    <w:next w:val="TLTBodyText4"/>
    <w:autoRedefine/>
    <w:rsid w:val="00801291"/>
    <w:pPr>
      <w:numPr>
        <w:ilvl w:val="3"/>
      </w:numPr>
      <w:ind w:left="1803"/>
    </w:pPr>
  </w:style>
  <w:style w:type="paragraph" w:customStyle="1" w:styleId="TLTLevel5">
    <w:name w:val="TLT Level 5"/>
    <w:basedOn w:val="TLTLevel4"/>
    <w:next w:val="TLTBodyText5"/>
    <w:rsid w:val="00D34BD0"/>
    <w:pPr>
      <w:numPr>
        <w:ilvl w:val="4"/>
      </w:numPr>
      <w:tabs>
        <w:tab w:val="left" w:pos="2523"/>
      </w:tabs>
    </w:pPr>
  </w:style>
  <w:style w:type="paragraph" w:customStyle="1" w:styleId="TLTAddress">
    <w:name w:val="TLT Address"/>
    <w:basedOn w:val="Normal"/>
    <w:rsid w:val="00D34BD0"/>
    <w:rPr>
      <w:rFonts w:eastAsia="Times New Roman" w:cs="Times New Roman"/>
      <w:szCs w:val="24"/>
      <w:lang w:eastAsia="en-GB"/>
    </w:rPr>
  </w:style>
  <w:style w:type="character" w:customStyle="1" w:styleId="TLTBodyTextBoldChar">
    <w:name w:val="TLT Body Text Bold Char"/>
    <w:basedOn w:val="DefaultParagraphFont"/>
    <w:link w:val="TLTBodyTextBold"/>
    <w:rsid w:val="00D34BD0"/>
    <w:rPr>
      <w:rFonts w:eastAsia="Times New Roman" w:cs="Times New Roman"/>
      <w:b/>
      <w:szCs w:val="24"/>
    </w:rPr>
  </w:style>
  <w:style w:type="paragraph" w:customStyle="1" w:styleId="TLTLitigant">
    <w:name w:val="TLT Litigant"/>
    <w:basedOn w:val="Normal"/>
    <w:next w:val="TLTCentre"/>
    <w:rsid w:val="00D34BD0"/>
    <w:pPr>
      <w:spacing w:before="100" w:after="200"/>
      <w:jc w:val="right"/>
    </w:pPr>
    <w:rPr>
      <w:rFonts w:eastAsia="Times New Roman" w:cs="Times New Roman"/>
      <w:szCs w:val="24"/>
      <w:lang w:eastAsia="en-GB"/>
    </w:rPr>
  </w:style>
  <w:style w:type="paragraph" w:customStyle="1" w:styleId="TLTLLP">
    <w:name w:val="TLT LLP"/>
    <w:basedOn w:val="Normal"/>
    <w:next w:val="TLTEnc"/>
    <w:rsid w:val="00D34BD0"/>
    <w:pPr>
      <w:spacing w:after="200"/>
    </w:pPr>
    <w:rPr>
      <w:rFonts w:eastAsia="Times New Roman" w:cs="Times New Roman"/>
      <w:szCs w:val="24"/>
      <w:lang w:eastAsia="en-GB"/>
    </w:rPr>
  </w:style>
  <w:style w:type="paragraph" w:customStyle="1" w:styleId="TLTLPC">
    <w:name w:val="TLT LPC"/>
    <w:basedOn w:val="Normal"/>
    <w:next w:val="TLTBodyText"/>
    <w:rsid w:val="00D34BD0"/>
    <w:pPr>
      <w:spacing w:before="100" w:after="200"/>
    </w:pPr>
    <w:rPr>
      <w:rFonts w:eastAsia="Times New Roman" w:cs="Times New Roman"/>
      <w:sz w:val="24"/>
      <w:szCs w:val="24"/>
      <w:lang w:eastAsia="en-GB"/>
    </w:rPr>
  </w:style>
  <w:style w:type="paragraph" w:customStyle="1" w:styleId="TLTPartHeading">
    <w:name w:val="TLT Part Heading"/>
    <w:basedOn w:val="Normal"/>
    <w:next w:val="TLTBodyText"/>
    <w:rsid w:val="00D34BD0"/>
    <w:pPr>
      <w:spacing w:after="200"/>
    </w:pPr>
    <w:rPr>
      <w:rFonts w:eastAsia="Times New Roman" w:cs="Times New Roman"/>
      <w:b/>
      <w:szCs w:val="24"/>
      <w:lang w:eastAsia="en-GB"/>
    </w:rPr>
  </w:style>
  <w:style w:type="paragraph" w:customStyle="1" w:styleId="TLTPartiesBodyText">
    <w:name w:val="TLT Parties Body Text"/>
    <w:basedOn w:val="Normal"/>
    <w:rsid w:val="00D34BD0"/>
    <w:pPr>
      <w:numPr>
        <w:numId w:val="2"/>
      </w:numPr>
      <w:spacing w:before="100" w:after="200"/>
    </w:pPr>
    <w:rPr>
      <w:rFonts w:eastAsia="Times New Roman" w:cs="Times New Roman"/>
      <w:szCs w:val="24"/>
      <w:lang w:eastAsia="en-GB"/>
    </w:rPr>
  </w:style>
  <w:style w:type="paragraph" w:customStyle="1" w:styleId="TLTPartiesFrontSheet">
    <w:name w:val="TLT Parties Front Sheet"/>
    <w:basedOn w:val="Normal"/>
    <w:rsid w:val="00D34BD0"/>
    <w:pPr>
      <w:numPr>
        <w:numId w:val="1"/>
      </w:numPr>
    </w:pPr>
    <w:rPr>
      <w:rFonts w:eastAsia="Times New Roman" w:cs="Times New Roman"/>
      <w:szCs w:val="24"/>
      <w:lang w:eastAsia="en-GB"/>
    </w:rPr>
  </w:style>
  <w:style w:type="paragraph" w:customStyle="1" w:styleId="TLTRecitals">
    <w:name w:val="TLT Recitals"/>
    <w:basedOn w:val="Normal"/>
    <w:rsid w:val="00D34BD0"/>
    <w:pPr>
      <w:numPr>
        <w:numId w:val="4"/>
      </w:numPr>
      <w:spacing w:before="100" w:after="200"/>
    </w:pPr>
    <w:rPr>
      <w:rFonts w:eastAsia="Times New Roman" w:cs="Times New Roman"/>
      <w:szCs w:val="24"/>
      <w:lang w:eastAsia="en-GB"/>
    </w:rPr>
  </w:style>
  <w:style w:type="paragraph" w:customStyle="1" w:styleId="TLTReference">
    <w:name w:val="TLT Reference"/>
    <w:basedOn w:val="Normal"/>
    <w:rsid w:val="00D34BD0"/>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rsid w:val="00D34BD0"/>
    <w:pPr>
      <w:numPr>
        <w:numId w:val="7"/>
      </w:numPr>
      <w:spacing w:before="100" w:after="300"/>
      <w:jc w:val="center"/>
    </w:pPr>
    <w:rPr>
      <w:rFonts w:eastAsia="Times New Roman" w:cs="Times New Roman"/>
      <w:b/>
      <w:szCs w:val="24"/>
      <w:lang w:eastAsia="en-GB"/>
    </w:rPr>
  </w:style>
  <w:style w:type="paragraph" w:customStyle="1" w:styleId="TLTSchedulePartHeading">
    <w:name w:val="TLT Schedule Part Heading"/>
    <w:basedOn w:val="TLTPartHeading"/>
    <w:next w:val="TLTScheduleSubHeading"/>
    <w:rsid w:val="00F73AA9"/>
    <w:pPr>
      <w:numPr>
        <w:numId w:val="12"/>
      </w:numPr>
      <w:spacing w:before="100" w:after="300"/>
      <w:jc w:val="center"/>
    </w:pPr>
  </w:style>
  <w:style w:type="paragraph" w:customStyle="1" w:styleId="TLTScheduleSubHeading">
    <w:name w:val="TLT Schedule Sub Heading"/>
    <w:basedOn w:val="Normal"/>
    <w:next w:val="TLTPartHeading"/>
    <w:rsid w:val="00D34BD0"/>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rsid w:val="00D34BD0"/>
    <w:pPr>
      <w:numPr>
        <w:numId w:val="8"/>
      </w:numPr>
      <w:spacing w:before="100" w:after="200"/>
    </w:pPr>
    <w:rPr>
      <w:rFonts w:eastAsia="Times New Roman" w:cs="Times New Roman"/>
      <w:szCs w:val="24"/>
      <w:lang w:eastAsia="en-GB"/>
    </w:rPr>
  </w:style>
  <w:style w:type="paragraph" w:customStyle="1" w:styleId="TLTScheduleText2">
    <w:name w:val="TLT Schedule Text 2"/>
    <w:basedOn w:val="TLTScheduleText1"/>
    <w:next w:val="TLTBodyText2"/>
    <w:rsid w:val="00D34BD0"/>
    <w:pPr>
      <w:numPr>
        <w:ilvl w:val="1"/>
      </w:numPr>
    </w:pPr>
  </w:style>
  <w:style w:type="paragraph" w:customStyle="1" w:styleId="TLTScheduleText3">
    <w:name w:val="TLT Schedule Text 3"/>
    <w:basedOn w:val="TLTLevel3"/>
    <w:next w:val="TLTBodyText3"/>
    <w:rsid w:val="00D34BD0"/>
    <w:pPr>
      <w:numPr>
        <w:numId w:val="8"/>
      </w:numPr>
    </w:pPr>
  </w:style>
  <w:style w:type="paragraph" w:customStyle="1" w:styleId="TLTScheduleText4">
    <w:name w:val="TLT Schedule Text 4"/>
    <w:basedOn w:val="TLTLevel4"/>
    <w:next w:val="TLTBodyText4"/>
    <w:rsid w:val="00D34BD0"/>
    <w:pPr>
      <w:numPr>
        <w:numId w:val="8"/>
      </w:numPr>
    </w:pPr>
  </w:style>
  <w:style w:type="paragraph" w:customStyle="1" w:styleId="TLTScheduleText5">
    <w:name w:val="TLT Schedule Text 5"/>
    <w:basedOn w:val="TLTLevel5"/>
    <w:next w:val="TLTBodyText5"/>
    <w:rsid w:val="00D34BD0"/>
    <w:pPr>
      <w:numPr>
        <w:numId w:val="8"/>
      </w:numPr>
    </w:pPr>
  </w:style>
  <w:style w:type="paragraph" w:customStyle="1" w:styleId="TLTSetInformation">
    <w:name w:val="TLT Set Information"/>
    <w:basedOn w:val="Normal"/>
    <w:rsid w:val="00D34BD0"/>
    <w:pPr>
      <w:spacing w:line="300" w:lineRule="exact"/>
    </w:pPr>
    <w:rPr>
      <w:rFonts w:eastAsia="Times New Roman" w:cs="Times New Roman"/>
      <w:sz w:val="16"/>
      <w:szCs w:val="24"/>
      <w:lang w:eastAsia="en-GB"/>
    </w:rPr>
  </w:style>
  <w:style w:type="paragraph" w:customStyle="1" w:styleId="TLTSignature">
    <w:name w:val="TLT Signature"/>
    <w:basedOn w:val="Normal"/>
    <w:rsid w:val="00D34BD0"/>
    <w:rPr>
      <w:rFonts w:eastAsia="Times New Roman" w:cs="Times New Roman"/>
      <w:b/>
      <w:szCs w:val="24"/>
      <w:lang w:eastAsia="en-GB"/>
    </w:rPr>
  </w:style>
  <w:style w:type="paragraph" w:customStyle="1" w:styleId="TLTStatus">
    <w:name w:val="TLT Status"/>
    <w:basedOn w:val="Normal"/>
    <w:next w:val="TLTBodyText"/>
    <w:rsid w:val="00D34BD0"/>
    <w:pPr>
      <w:spacing w:before="200" w:after="400"/>
    </w:pPr>
    <w:rPr>
      <w:rFonts w:eastAsia="Times New Roman" w:cs="Times New Roman"/>
      <w:b/>
      <w:szCs w:val="24"/>
      <w:lang w:eastAsia="en-GB"/>
    </w:rPr>
  </w:style>
  <w:style w:type="paragraph" w:customStyle="1" w:styleId="TLTSubTitle">
    <w:name w:val="TLT Sub Title"/>
    <w:basedOn w:val="Normal"/>
    <w:link w:val="TLTSubTitleChar"/>
    <w:rsid w:val="00D34BD0"/>
    <w:pPr>
      <w:spacing w:before="100" w:after="200"/>
    </w:pPr>
    <w:rPr>
      <w:rFonts w:eastAsia="Times New Roman" w:cs="Times New Roman"/>
      <w:sz w:val="28"/>
      <w:szCs w:val="24"/>
      <w:lang w:eastAsia="en-GB"/>
    </w:rPr>
  </w:style>
  <w:style w:type="paragraph" w:customStyle="1" w:styleId="TLTSubject">
    <w:name w:val="TLT Subject"/>
    <w:basedOn w:val="Normal"/>
    <w:rsid w:val="00D34BD0"/>
    <w:pPr>
      <w:spacing w:before="400" w:after="300"/>
    </w:pPr>
    <w:rPr>
      <w:rFonts w:eastAsia="Times New Roman" w:cs="Times New Roman"/>
      <w:b/>
      <w:szCs w:val="24"/>
      <w:lang w:eastAsia="en-GB"/>
    </w:rPr>
  </w:style>
  <w:style w:type="paragraph" w:customStyle="1" w:styleId="TLTTemplate">
    <w:name w:val="TLT Template"/>
    <w:basedOn w:val="Normal"/>
    <w:rsid w:val="00D34BD0"/>
    <w:pPr>
      <w:spacing w:before="500" w:after="400"/>
    </w:pPr>
    <w:rPr>
      <w:rFonts w:eastAsia="Times New Roman" w:cs="Times New Roman"/>
      <w:b/>
      <w:sz w:val="36"/>
      <w:szCs w:val="24"/>
      <w:lang w:eastAsia="en-GB"/>
    </w:rPr>
  </w:style>
  <w:style w:type="paragraph" w:customStyle="1" w:styleId="TLTTitle">
    <w:name w:val="TLT Title"/>
    <w:basedOn w:val="Normal"/>
    <w:rsid w:val="00D34BD0"/>
    <w:pPr>
      <w:spacing w:before="100" w:after="200"/>
    </w:pPr>
    <w:rPr>
      <w:rFonts w:eastAsia="Times New Roman" w:cs="Times New Roman"/>
      <w:b/>
      <w:sz w:val="36"/>
      <w:szCs w:val="24"/>
      <w:lang w:eastAsia="en-GB"/>
    </w:rPr>
  </w:style>
  <w:style w:type="paragraph" w:styleId="TOC1">
    <w:name w:val="toc 1"/>
    <w:basedOn w:val="Normal"/>
    <w:next w:val="Normal"/>
    <w:autoRedefine/>
    <w:uiPriority w:val="39"/>
    <w:unhideWhenUsed/>
    <w:rsid w:val="00F40256"/>
    <w:pPr>
      <w:spacing w:before="360"/>
    </w:pPr>
    <w:rPr>
      <w:rFonts w:asciiTheme="majorHAnsi" w:hAnsiTheme="majorHAnsi" w:cstheme="majorHAnsi"/>
      <w:b/>
      <w:bCs/>
      <w:caps/>
      <w:sz w:val="24"/>
      <w:szCs w:val="24"/>
    </w:rPr>
  </w:style>
  <w:style w:type="paragraph" w:customStyle="1" w:styleId="TLTBulletsBody">
    <w:name w:val="TLT Bullets Body"/>
    <w:basedOn w:val="TLTBodyText"/>
    <w:rsid w:val="00D34BD0"/>
    <w:pPr>
      <w:numPr>
        <w:numId w:val="11"/>
      </w:numPr>
    </w:pPr>
  </w:style>
  <w:style w:type="paragraph" w:styleId="TOC2">
    <w:name w:val="toc 2"/>
    <w:basedOn w:val="Normal"/>
    <w:next w:val="Normal"/>
    <w:autoRedefine/>
    <w:uiPriority w:val="39"/>
    <w:unhideWhenUsed/>
    <w:rsid w:val="00E61F1E"/>
    <w:pPr>
      <w:tabs>
        <w:tab w:val="left" w:pos="600"/>
        <w:tab w:val="right" w:pos="9063"/>
      </w:tabs>
      <w:spacing w:before="240"/>
    </w:pPr>
    <w:rPr>
      <w:rFonts w:asciiTheme="minorHAnsi" w:hAnsiTheme="minorHAnsi" w:cstheme="minorHAnsi"/>
      <w:b/>
      <w:bCs/>
    </w:rPr>
  </w:style>
  <w:style w:type="paragraph" w:styleId="TOC3">
    <w:name w:val="toc 3"/>
    <w:basedOn w:val="Normal"/>
    <w:next w:val="Normal"/>
    <w:autoRedefine/>
    <w:uiPriority w:val="39"/>
    <w:unhideWhenUsed/>
    <w:rsid w:val="00D34BD0"/>
    <w:pPr>
      <w:ind w:left="200"/>
    </w:pPr>
    <w:rPr>
      <w:rFonts w:asciiTheme="minorHAnsi" w:hAnsiTheme="minorHAnsi" w:cstheme="minorHAnsi"/>
    </w:rPr>
  </w:style>
  <w:style w:type="paragraph" w:customStyle="1" w:styleId="TLTBulletsLevel1">
    <w:name w:val="TLT Bullets Level 1"/>
    <w:basedOn w:val="TLTBodyText1"/>
    <w:rsid w:val="00D34BD0"/>
    <w:pPr>
      <w:numPr>
        <w:ilvl w:val="1"/>
        <w:numId w:val="11"/>
      </w:numPr>
      <w:tabs>
        <w:tab w:val="left" w:pos="1797"/>
      </w:tabs>
    </w:pPr>
  </w:style>
  <w:style w:type="character" w:customStyle="1" w:styleId="TLTSubTitleChar">
    <w:name w:val="TLT Sub Title Char"/>
    <w:link w:val="TLTSubTitle"/>
    <w:rsid w:val="00EC2472"/>
    <w:rPr>
      <w:rFonts w:eastAsia="Times New Roman" w:cs="Times New Roman"/>
      <w:sz w:val="28"/>
      <w:szCs w:val="24"/>
    </w:rPr>
  </w:style>
  <w:style w:type="paragraph" w:customStyle="1" w:styleId="TLTParties">
    <w:name w:val="TLT Parties"/>
    <w:basedOn w:val="Normal"/>
    <w:rsid w:val="00EC2472"/>
    <w:pPr>
      <w:numPr>
        <w:numId w:val="3"/>
      </w:numPr>
    </w:pPr>
    <w:rPr>
      <w:rFonts w:cs="Arial"/>
    </w:rPr>
  </w:style>
  <w:style w:type="character" w:customStyle="1" w:styleId="TLTLevel2CharChar">
    <w:name w:val="TLT Level 2 Char Char"/>
    <w:link w:val="TLTLevel2"/>
    <w:locked/>
    <w:rsid w:val="004E31B7"/>
    <w:rPr>
      <w:rFonts w:eastAsia="Times New Roman" w:cs="Times New Roman"/>
      <w:szCs w:val="24"/>
    </w:rPr>
  </w:style>
  <w:style w:type="character" w:customStyle="1" w:styleId="TLTBodyTextChar">
    <w:name w:val="TLT Body Text Char"/>
    <w:link w:val="TLTBodyText"/>
    <w:rsid w:val="00C85656"/>
    <w:rPr>
      <w:rFonts w:eastAsia="Times New Roman" w:cs="Times New Roman"/>
      <w:szCs w:val="24"/>
    </w:rPr>
  </w:style>
  <w:style w:type="character" w:styleId="Emphasis">
    <w:name w:val="Emphasis"/>
    <w:uiPriority w:val="20"/>
    <w:semiHidden/>
    <w:qFormat/>
    <w:rsid w:val="002A5B5F"/>
    <w:rPr>
      <w:i/>
      <w:iCs/>
    </w:rPr>
  </w:style>
  <w:style w:type="character" w:styleId="Strong">
    <w:name w:val="Strong"/>
    <w:uiPriority w:val="22"/>
    <w:semiHidden/>
    <w:qFormat/>
    <w:rsid w:val="002A5B5F"/>
    <w:rPr>
      <w:b/>
      <w:bCs/>
    </w:rPr>
  </w:style>
  <w:style w:type="character" w:styleId="CommentReference">
    <w:name w:val="annotation reference"/>
    <w:uiPriority w:val="99"/>
    <w:semiHidden/>
    <w:rsid w:val="002A77C8"/>
    <w:rPr>
      <w:sz w:val="16"/>
      <w:szCs w:val="16"/>
    </w:rPr>
  </w:style>
  <w:style w:type="paragraph" w:styleId="CommentText">
    <w:name w:val="annotation text"/>
    <w:basedOn w:val="Normal"/>
    <w:link w:val="CommentTextChar"/>
    <w:uiPriority w:val="99"/>
    <w:rsid w:val="002A77C8"/>
  </w:style>
  <w:style w:type="paragraph" w:styleId="CommentSubject">
    <w:name w:val="annotation subject"/>
    <w:basedOn w:val="CommentText"/>
    <w:next w:val="CommentText"/>
    <w:semiHidden/>
    <w:rsid w:val="002A77C8"/>
    <w:rPr>
      <w:b/>
      <w:bCs/>
    </w:rPr>
  </w:style>
  <w:style w:type="character" w:customStyle="1" w:styleId="TLTBodyText1Char">
    <w:name w:val="TLT Body Text 1 Char"/>
    <w:basedOn w:val="TLTBodyTextChar"/>
    <w:link w:val="TLTBodyText1"/>
    <w:rsid w:val="00164DAF"/>
    <w:rPr>
      <w:rFonts w:eastAsia="Times New Roman" w:cs="Times New Roman"/>
      <w:szCs w:val="24"/>
    </w:rPr>
  </w:style>
  <w:style w:type="character" w:customStyle="1" w:styleId="TLTBodyText2Char">
    <w:name w:val="TLT Body Text 2 Char"/>
    <w:basedOn w:val="TLTBodyText1Char"/>
    <w:link w:val="TLTBodyText2"/>
    <w:rsid w:val="00164DAF"/>
    <w:rPr>
      <w:rFonts w:eastAsia="Times New Roman" w:cs="Times New Roman"/>
      <w:szCs w:val="24"/>
    </w:rPr>
  </w:style>
  <w:style w:type="character" w:customStyle="1" w:styleId="TLTLevel3Char">
    <w:name w:val="TLT Level 3 Char"/>
    <w:basedOn w:val="TLTBodyText2Char"/>
    <w:link w:val="TLTLevel3"/>
    <w:rsid w:val="00164DAF"/>
    <w:rPr>
      <w:rFonts w:eastAsia="Times New Roman" w:cs="Times New Roman"/>
      <w:szCs w:val="24"/>
    </w:rPr>
  </w:style>
  <w:style w:type="paragraph" w:styleId="Revision">
    <w:name w:val="Revision"/>
    <w:hidden/>
    <w:uiPriority w:val="99"/>
    <w:semiHidden/>
    <w:rsid w:val="003D38E2"/>
    <w:rPr>
      <w:szCs w:val="24"/>
    </w:rPr>
  </w:style>
  <w:style w:type="paragraph" w:customStyle="1" w:styleId="TLTFAO">
    <w:name w:val="TLT FAO"/>
    <w:basedOn w:val="TLTAddress"/>
    <w:rsid w:val="00D34BD0"/>
    <w:rPr>
      <w:b/>
    </w:rPr>
  </w:style>
  <w:style w:type="table" w:styleId="DarkList-Accent1">
    <w:name w:val="Dark List Accent 1"/>
    <w:basedOn w:val="TableNormal"/>
    <w:uiPriority w:val="70"/>
    <w:rsid w:val="00D34BD0"/>
    <w:rPr>
      <w:color w:val="FFFFFF" w:themeColor="background1"/>
      <w:lang w:eastAsia="en-US"/>
    </w:rPr>
    <w:tblPr>
      <w:tblStyleRowBandSize w:val="1"/>
      <w:tblStyleColBandSize w:val="1"/>
    </w:tblPr>
    <w:tcPr>
      <w:shd w:val="clear" w:color="auto" w:fill="09202E"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40F16"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61722"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61722" w:themeFill="accent1" w:themeFillShade="BF"/>
      </w:tcPr>
    </w:tblStylePr>
    <w:tblStylePr w:type="band1Vert">
      <w:tblPr/>
      <w:tcPr>
        <w:tcBorders>
          <w:top w:val="nil"/>
          <w:left w:val="nil"/>
          <w:bottom w:val="nil"/>
          <w:right w:val="nil"/>
          <w:insideH w:val="nil"/>
          <w:insideV w:val="nil"/>
        </w:tcBorders>
        <w:shd w:val="clear" w:color="auto" w:fill="061722" w:themeFill="accent1" w:themeFillShade="BF"/>
      </w:tcPr>
    </w:tblStylePr>
    <w:tblStylePr w:type="band1Horz">
      <w:tblPr/>
      <w:tcPr>
        <w:tcBorders>
          <w:top w:val="nil"/>
          <w:left w:val="nil"/>
          <w:bottom w:val="nil"/>
          <w:right w:val="nil"/>
          <w:insideH w:val="nil"/>
          <w:insideV w:val="nil"/>
        </w:tcBorders>
        <w:shd w:val="clear" w:color="auto" w:fill="061722" w:themeFill="accent1" w:themeFillShade="BF"/>
      </w:tcPr>
    </w:tblStylePr>
  </w:style>
  <w:style w:type="table" w:styleId="LightList-Accent1">
    <w:name w:val="Light List Accent 1"/>
    <w:basedOn w:val="TableNormal"/>
    <w:uiPriority w:val="61"/>
    <w:rsid w:val="00D34BD0"/>
    <w:rPr>
      <w:lang w:eastAsia="en-US"/>
    </w:rPr>
    <w:tblPr>
      <w:tblStyleRowBandSize w:val="1"/>
      <w:tblStyleColBandSize w:val="1"/>
      <w:tblBorders>
        <w:top w:val="single" w:sz="8" w:space="0" w:color="09202E" w:themeColor="accent1"/>
        <w:left w:val="single" w:sz="8" w:space="0" w:color="09202E" w:themeColor="accent1"/>
        <w:bottom w:val="single" w:sz="8" w:space="0" w:color="09202E" w:themeColor="accent1"/>
        <w:right w:val="single" w:sz="8" w:space="0" w:color="09202E" w:themeColor="accent1"/>
      </w:tblBorders>
    </w:tblPr>
    <w:tblStylePr w:type="firstRow">
      <w:pPr>
        <w:spacing w:before="0" w:after="0" w:line="240" w:lineRule="auto"/>
      </w:pPr>
      <w:rPr>
        <w:b/>
        <w:bCs/>
        <w:color w:val="FFFFFF" w:themeColor="background1"/>
      </w:rPr>
      <w:tblPr/>
      <w:tcPr>
        <w:shd w:val="clear" w:color="auto" w:fill="09202E" w:themeFill="accent1"/>
      </w:tcPr>
    </w:tblStylePr>
    <w:tblStylePr w:type="lastRow">
      <w:pPr>
        <w:spacing w:before="0" w:after="0" w:line="240" w:lineRule="auto"/>
      </w:pPr>
      <w:rPr>
        <w:b/>
        <w:bCs/>
      </w:rPr>
      <w:tblPr/>
      <w:tcPr>
        <w:tcBorders>
          <w:top w:val="double" w:sz="6" w:space="0" w:color="09202E" w:themeColor="accent1"/>
          <w:left w:val="single" w:sz="8" w:space="0" w:color="09202E" w:themeColor="accent1"/>
          <w:bottom w:val="single" w:sz="8" w:space="0" w:color="09202E" w:themeColor="accent1"/>
          <w:right w:val="single" w:sz="8" w:space="0" w:color="09202E" w:themeColor="accent1"/>
        </w:tcBorders>
      </w:tcPr>
    </w:tblStylePr>
    <w:tblStylePr w:type="firstCol">
      <w:rPr>
        <w:b/>
        <w:bCs/>
      </w:rPr>
    </w:tblStylePr>
    <w:tblStylePr w:type="lastCol">
      <w:rPr>
        <w:b/>
        <w:bCs/>
      </w:rPr>
    </w:tblStylePr>
    <w:tblStylePr w:type="band1Vert">
      <w:tblPr/>
      <w:tcPr>
        <w:tcBorders>
          <w:top w:val="single" w:sz="8" w:space="0" w:color="09202E" w:themeColor="accent1"/>
          <w:left w:val="single" w:sz="8" w:space="0" w:color="09202E" w:themeColor="accent1"/>
          <w:bottom w:val="single" w:sz="8" w:space="0" w:color="09202E" w:themeColor="accent1"/>
          <w:right w:val="single" w:sz="8" w:space="0" w:color="09202E" w:themeColor="accent1"/>
        </w:tcBorders>
      </w:tcPr>
    </w:tblStylePr>
    <w:tblStylePr w:type="band1Horz">
      <w:tblPr/>
      <w:tcPr>
        <w:tcBorders>
          <w:top w:val="single" w:sz="8" w:space="0" w:color="09202E" w:themeColor="accent1"/>
          <w:left w:val="single" w:sz="8" w:space="0" w:color="09202E" w:themeColor="accent1"/>
          <w:bottom w:val="single" w:sz="8" w:space="0" w:color="09202E" w:themeColor="accent1"/>
          <w:right w:val="single" w:sz="8" w:space="0" w:color="09202E" w:themeColor="accent1"/>
        </w:tcBorders>
      </w:tcPr>
    </w:tblStylePr>
  </w:style>
  <w:style w:type="table" w:styleId="ColorfulShading">
    <w:name w:val="Colorful Shading"/>
    <w:basedOn w:val="TableNormal"/>
    <w:uiPriority w:val="71"/>
    <w:rsid w:val="00D34BD0"/>
    <w:rPr>
      <w:color w:val="000000" w:themeColor="text1"/>
      <w:lang w:eastAsia="en-US"/>
    </w:rPr>
    <w:tblPr>
      <w:tblStyleRowBandSize w:val="1"/>
      <w:tblStyleColBandSize w:val="1"/>
      <w:tblBorders>
        <w:top w:val="single" w:sz="24" w:space="0" w:color="00B3BA"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00B3BA"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MediumGrid2-Accent3">
    <w:name w:val="Medium Grid 2 Accent 3"/>
    <w:basedOn w:val="TableNormal"/>
    <w:uiPriority w:val="68"/>
    <w:rsid w:val="00D34BD0"/>
    <w:rPr>
      <w:rFonts w:asciiTheme="majorHAnsi" w:eastAsiaTheme="majorEastAsia" w:hAnsiTheme="majorHAnsi" w:cstheme="majorBidi"/>
      <w:color w:val="000000" w:themeColor="text1"/>
      <w:lang w:eastAsia="en-US"/>
    </w:rPr>
    <w:tblPr>
      <w:tblStyleRowBandSize w:val="1"/>
      <w:tblStyleColBandSize w:val="1"/>
      <w:tblBorders>
        <w:top w:val="single" w:sz="8" w:space="0" w:color="044E71" w:themeColor="accent3"/>
        <w:left w:val="single" w:sz="8" w:space="0" w:color="044E71" w:themeColor="accent3"/>
        <w:bottom w:val="single" w:sz="8" w:space="0" w:color="044E71" w:themeColor="accent3"/>
        <w:right w:val="single" w:sz="8" w:space="0" w:color="044E71" w:themeColor="accent3"/>
        <w:insideH w:val="single" w:sz="8" w:space="0" w:color="044E71" w:themeColor="accent3"/>
        <w:insideV w:val="single" w:sz="8" w:space="0" w:color="044E71" w:themeColor="accent3"/>
      </w:tblBorders>
    </w:tblPr>
    <w:tcPr>
      <w:shd w:val="clear" w:color="auto" w:fill="A1DEFB" w:themeFill="accent3" w:themeFillTint="3F"/>
    </w:tcPr>
    <w:tblStylePr w:type="firstRow">
      <w:rPr>
        <w:b/>
        <w:bCs/>
        <w:color w:val="000000" w:themeColor="text1"/>
      </w:rPr>
      <w:tblPr/>
      <w:tcPr>
        <w:shd w:val="clear" w:color="auto" w:fill="D9F2FD"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3E4FC" w:themeFill="accent3" w:themeFillTint="33"/>
      </w:tcPr>
    </w:tblStylePr>
    <w:tblStylePr w:type="band1Vert">
      <w:tblPr/>
      <w:tcPr>
        <w:shd w:val="clear" w:color="auto" w:fill="41BDF8" w:themeFill="accent3" w:themeFillTint="7F"/>
      </w:tcPr>
    </w:tblStylePr>
    <w:tblStylePr w:type="band1Horz">
      <w:tblPr/>
      <w:tcPr>
        <w:tcBorders>
          <w:insideH w:val="single" w:sz="6" w:space="0" w:color="044E71" w:themeColor="accent3"/>
          <w:insideV w:val="single" w:sz="6" w:space="0" w:color="044E71" w:themeColor="accent3"/>
        </w:tcBorders>
        <w:shd w:val="clear" w:color="auto" w:fill="41BDF8"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BD0"/>
    <w:rPr>
      <w:rFonts w:asciiTheme="majorHAnsi" w:eastAsiaTheme="majorEastAsia" w:hAnsiTheme="majorHAnsi" w:cstheme="majorBidi"/>
      <w:color w:val="000000" w:themeColor="text1"/>
      <w:lang w:eastAsia="en-US"/>
    </w:rPr>
    <w:tblPr>
      <w:tblStyleRowBandSize w:val="1"/>
      <w:tblStyleColBandSize w:val="1"/>
      <w:tblBorders>
        <w:top w:val="single" w:sz="8" w:space="0" w:color="00953E" w:themeColor="accent6"/>
        <w:left w:val="single" w:sz="8" w:space="0" w:color="00953E" w:themeColor="accent6"/>
        <w:bottom w:val="single" w:sz="8" w:space="0" w:color="00953E" w:themeColor="accent6"/>
        <w:right w:val="single" w:sz="8" w:space="0" w:color="00953E" w:themeColor="accent6"/>
        <w:insideH w:val="single" w:sz="8" w:space="0" w:color="00953E" w:themeColor="accent6"/>
        <w:insideV w:val="single" w:sz="8" w:space="0" w:color="00953E" w:themeColor="accent6"/>
      </w:tblBorders>
    </w:tblPr>
    <w:tcPr>
      <w:shd w:val="clear" w:color="auto" w:fill="A5FFCA" w:themeFill="accent6" w:themeFillTint="3F"/>
    </w:tcPr>
    <w:tblStylePr w:type="firstRow">
      <w:rPr>
        <w:b/>
        <w:bCs/>
        <w:color w:val="000000" w:themeColor="text1"/>
      </w:rPr>
      <w:tblPr/>
      <w:tcPr>
        <w:shd w:val="clear" w:color="auto" w:fill="DBFFEA"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6FFD4" w:themeFill="accent6" w:themeFillTint="33"/>
      </w:tcPr>
    </w:tblStylePr>
    <w:tblStylePr w:type="band1Vert">
      <w:tblPr/>
      <w:tcPr>
        <w:shd w:val="clear" w:color="auto" w:fill="4BFF95" w:themeFill="accent6" w:themeFillTint="7F"/>
      </w:tcPr>
    </w:tblStylePr>
    <w:tblStylePr w:type="band1Horz">
      <w:tblPr/>
      <w:tcPr>
        <w:tcBorders>
          <w:insideH w:val="single" w:sz="6" w:space="0" w:color="00953E" w:themeColor="accent6"/>
          <w:insideV w:val="single" w:sz="6" w:space="0" w:color="00953E" w:themeColor="accent6"/>
        </w:tcBorders>
        <w:shd w:val="clear" w:color="auto" w:fill="4BFF95"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sid w:val="00D34BD0"/>
    <w:rPr>
      <w:color w:val="000000" w:themeColor="text1" w:themeShade="BF"/>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ColorfulGrid-Accent6">
    <w:name w:val="Colorful Grid Accent 6"/>
    <w:basedOn w:val="TableNormal"/>
    <w:uiPriority w:val="73"/>
    <w:rsid w:val="00D34BD0"/>
    <w:rPr>
      <w:color w:val="000000" w:themeColor="text1"/>
      <w:lang w:eastAsia="en-US"/>
    </w:rPr>
    <w:tblPr>
      <w:tblStyleRowBandSize w:val="1"/>
      <w:tblStyleColBandSize w:val="1"/>
      <w:tblBorders>
        <w:insideH w:val="single" w:sz="4" w:space="0" w:color="FFFFFF" w:themeColor="background1"/>
      </w:tblBorders>
    </w:tblPr>
    <w:tcPr>
      <w:shd w:val="clear" w:color="auto" w:fill="B6FFD4" w:themeFill="accent6" w:themeFillTint="33"/>
    </w:tcPr>
    <w:tblStylePr w:type="firstRow">
      <w:rPr>
        <w:b/>
        <w:bCs/>
      </w:rPr>
      <w:tblPr/>
      <w:tcPr>
        <w:shd w:val="clear" w:color="auto" w:fill="6EFFAA" w:themeFill="accent6" w:themeFillTint="66"/>
      </w:tcPr>
    </w:tblStylePr>
    <w:tblStylePr w:type="lastRow">
      <w:rPr>
        <w:b/>
        <w:bCs/>
        <w:color w:val="000000" w:themeColor="text1"/>
      </w:rPr>
      <w:tblPr/>
      <w:tcPr>
        <w:shd w:val="clear" w:color="auto" w:fill="6EFFAA" w:themeFill="accent6" w:themeFillTint="66"/>
      </w:tcPr>
    </w:tblStylePr>
    <w:tblStylePr w:type="firstCol">
      <w:rPr>
        <w:color w:val="FFFFFF" w:themeColor="background1"/>
      </w:rPr>
      <w:tblPr/>
      <w:tcPr>
        <w:shd w:val="clear" w:color="auto" w:fill="006F2E" w:themeFill="accent6" w:themeFillShade="BF"/>
      </w:tcPr>
    </w:tblStylePr>
    <w:tblStylePr w:type="lastCol">
      <w:rPr>
        <w:color w:val="FFFFFF" w:themeColor="background1"/>
      </w:rPr>
      <w:tblPr/>
      <w:tcPr>
        <w:shd w:val="clear" w:color="auto" w:fill="006F2E" w:themeFill="accent6" w:themeFillShade="BF"/>
      </w:tcPr>
    </w:tblStylePr>
    <w:tblStylePr w:type="band1Vert">
      <w:tblPr/>
      <w:tcPr>
        <w:shd w:val="clear" w:color="auto" w:fill="4BFF95" w:themeFill="accent6" w:themeFillTint="7F"/>
      </w:tcPr>
    </w:tblStylePr>
    <w:tblStylePr w:type="band1Horz">
      <w:tblPr/>
      <w:tcPr>
        <w:shd w:val="clear" w:color="auto" w:fill="4BFF95" w:themeFill="accent6" w:themeFillTint="7F"/>
      </w:tcPr>
    </w:tblStylePr>
  </w:style>
  <w:style w:type="table" w:styleId="MediumShading1-Accent2">
    <w:name w:val="Medium Shading 1 Accent 2"/>
    <w:basedOn w:val="TableNormal"/>
    <w:uiPriority w:val="63"/>
    <w:rsid w:val="00D34BD0"/>
    <w:rPr>
      <w:lang w:eastAsia="en-US"/>
    </w:rPr>
    <w:tblPr>
      <w:tblStyleRowBandSize w:val="1"/>
      <w:tblStyleColBandSize w:val="1"/>
      <w:tblBorders>
        <w:top w:val="single" w:sz="8" w:space="0" w:color="0CF5FF" w:themeColor="accent2" w:themeTint="BF"/>
        <w:left w:val="single" w:sz="8" w:space="0" w:color="0CF5FF" w:themeColor="accent2" w:themeTint="BF"/>
        <w:bottom w:val="single" w:sz="8" w:space="0" w:color="0CF5FF" w:themeColor="accent2" w:themeTint="BF"/>
        <w:right w:val="single" w:sz="8" w:space="0" w:color="0CF5FF" w:themeColor="accent2" w:themeTint="BF"/>
        <w:insideH w:val="single" w:sz="8" w:space="0" w:color="0CF5FF" w:themeColor="accent2" w:themeTint="BF"/>
      </w:tblBorders>
    </w:tblPr>
    <w:tblStylePr w:type="firstRow">
      <w:pPr>
        <w:spacing w:before="0" w:after="0" w:line="240" w:lineRule="auto"/>
      </w:pPr>
      <w:rPr>
        <w:b/>
        <w:bCs/>
        <w:color w:val="FFFFFF" w:themeColor="background1"/>
      </w:rPr>
      <w:tblPr/>
      <w:tcPr>
        <w:tcBorders>
          <w:top w:val="single" w:sz="8" w:space="0" w:color="0CF5FF" w:themeColor="accent2" w:themeTint="BF"/>
          <w:left w:val="single" w:sz="8" w:space="0" w:color="0CF5FF" w:themeColor="accent2" w:themeTint="BF"/>
          <w:bottom w:val="single" w:sz="8" w:space="0" w:color="0CF5FF" w:themeColor="accent2" w:themeTint="BF"/>
          <w:right w:val="single" w:sz="8" w:space="0" w:color="0CF5FF" w:themeColor="accent2" w:themeTint="BF"/>
          <w:insideH w:val="nil"/>
          <w:insideV w:val="nil"/>
        </w:tcBorders>
        <w:shd w:val="clear" w:color="auto" w:fill="00B3BA" w:themeFill="accent2"/>
      </w:tcPr>
    </w:tblStylePr>
    <w:tblStylePr w:type="lastRow">
      <w:pPr>
        <w:spacing w:before="0" w:after="0" w:line="240" w:lineRule="auto"/>
      </w:pPr>
      <w:rPr>
        <w:b/>
        <w:bCs/>
      </w:rPr>
      <w:tblPr/>
      <w:tcPr>
        <w:tcBorders>
          <w:top w:val="double" w:sz="6" w:space="0" w:color="0CF5FF" w:themeColor="accent2" w:themeTint="BF"/>
          <w:left w:val="single" w:sz="8" w:space="0" w:color="0CF5FF" w:themeColor="accent2" w:themeTint="BF"/>
          <w:bottom w:val="single" w:sz="8" w:space="0" w:color="0CF5FF" w:themeColor="accent2" w:themeTint="BF"/>
          <w:right w:val="single" w:sz="8" w:space="0" w:color="0CF5FF" w:themeColor="accent2" w:themeTint="BF"/>
          <w:insideH w:val="nil"/>
          <w:insideV w:val="nil"/>
        </w:tcBorders>
      </w:tcPr>
    </w:tblStylePr>
    <w:tblStylePr w:type="firstCol">
      <w:rPr>
        <w:b/>
        <w:bCs/>
      </w:rPr>
    </w:tblStylePr>
    <w:tblStylePr w:type="lastCol">
      <w:rPr>
        <w:b/>
        <w:bCs/>
      </w:rPr>
    </w:tblStylePr>
    <w:tblStylePr w:type="band1Vert">
      <w:tblPr/>
      <w:tcPr>
        <w:shd w:val="clear" w:color="auto" w:fill="AEFBFF" w:themeFill="accent2" w:themeFillTint="3F"/>
      </w:tcPr>
    </w:tblStylePr>
    <w:tblStylePr w:type="band1Horz">
      <w:tblPr/>
      <w:tcPr>
        <w:tcBorders>
          <w:insideH w:val="nil"/>
          <w:insideV w:val="nil"/>
        </w:tcBorders>
        <w:shd w:val="clear" w:color="auto" w:fill="AEFBFF"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rsid w:val="00D34BD0"/>
    <w:rPr>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953E"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953E" w:themeFill="accent6"/>
      </w:tcPr>
    </w:tblStylePr>
    <w:tblStylePr w:type="lastCol">
      <w:rPr>
        <w:b/>
        <w:bCs/>
        <w:color w:val="FFFFFF" w:themeColor="background1"/>
      </w:rPr>
      <w:tblPr/>
      <w:tcPr>
        <w:tcBorders>
          <w:left w:val="nil"/>
          <w:right w:val="nil"/>
          <w:insideH w:val="nil"/>
          <w:insideV w:val="nil"/>
        </w:tcBorders>
        <w:shd w:val="clear" w:color="auto" w:fill="00953E"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rsid w:val="00D34BD0"/>
    <w:rPr>
      <w:lang w:eastAsia="en-US"/>
    </w:rPr>
    <w:tblPr>
      <w:tblStyleRowBandSize w:val="1"/>
      <w:tblStyleColBandSize w:val="1"/>
      <w:tblBorders>
        <w:top w:val="single" w:sz="8" w:space="0" w:color="00953E" w:themeColor="accent6"/>
        <w:left w:val="single" w:sz="8" w:space="0" w:color="00953E" w:themeColor="accent6"/>
        <w:bottom w:val="single" w:sz="8" w:space="0" w:color="00953E" w:themeColor="accent6"/>
        <w:right w:val="single" w:sz="8" w:space="0" w:color="00953E" w:themeColor="accent6"/>
        <w:insideH w:val="single" w:sz="8" w:space="0" w:color="00953E" w:themeColor="accent6"/>
        <w:insideV w:val="single" w:sz="8" w:space="0" w:color="00953E"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953E" w:themeColor="accent6"/>
          <w:left w:val="single" w:sz="8" w:space="0" w:color="00953E" w:themeColor="accent6"/>
          <w:bottom w:val="single" w:sz="18" w:space="0" w:color="00953E" w:themeColor="accent6"/>
          <w:right w:val="single" w:sz="8" w:space="0" w:color="00953E" w:themeColor="accent6"/>
          <w:insideH w:val="nil"/>
          <w:insideV w:val="single" w:sz="8" w:space="0" w:color="00953E"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953E" w:themeColor="accent6"/>
          <w:left w:val="single" w:sz="8" w:space="0" w:color="00953E" w:themeColor="accent6"/>
          <w:bottom w:val="single" w:sz="8" w:space="0" w:color="00953E" w:themeColor="accent6"/>
          <w:right w:val="single" w:sz="8" w:space="0" w:color="00953E" w:themeColor="accent6"/>
          <w:insideH w:val="nil"/>
          <w:insideV w:val="single" w:sz="8" w:space="0" w:color="00953E"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953E" w:themeColor="accent6"/>
          <w:left w:val="single" w:sz="8" w:space="0" w:color="00953E" w:themeColor="accent6"/>
          <w:bottom w:val="single" w:sz="8" w:space="0" w:color="00953E" w:themeColor="accent6"/>
          <w:right w:val="single" w:sz="8" w:space="0" w:color="00953E" w:themeColor="accent6"/>
        </w:tcBorders>
      </w:tcPr>
    </w:tblStylePr>
    <w:tblStylePr w:type="band1Vert">
      <w:tblPr/>
      <w:tcPr>
        <w:tcBorders>
          <w:top w:val="single" w:sz="8" w:space="0" w:color="00953E" w:themeColor="accent6"/>
          <w:left w:val="single" w:sz="8" w:space="0" w:color="00953E" w:themeColor="accent6"/>
          <w:bottom w:val="single" w:sz="8" w:space="0" w:color="00953E" w:themeColor="accent6"/>
          <w:right w:val="single" w:sz="8" w:space="0" w:color="00953E" w:themeColor="accent6"/>
        </w:tcBorders>
        <w:shd w:val="clear" w:color="auto" w:fill="A5FFCA" w:themeFill="accent6" w:themeFillTint="3F"/>
      </w:tcPr>
    </w:tblStylePr>
    <w:tblStylePr w:type="band1Horz">
      <w:tblPr/>
      <w:tcPr>
        <w:tcBorders>
          <w:top w:val="single" w:sz="8" w:space="0" w:color="00953E" w:themeColor="accent6"/>
          <w:left w:val="single" w:sz="8" w:space="0" w:color="00953E" w:themeColor="accent6"/>
          <w:bottom w:val="single" w:sz="8" w:space="0" w:color="00953E" w:themeColor="accent6"/>
          <w:right w:val="single" w:sz="8" w:space="0" w:color="00953E" w:themeColor="accent6"/>
          <w:insideV w:val="single" w:sz="8" w:space="0" w:color="00953E" w:themeColor="accent6"/>
        </w:tcBorders>
        <w:shd w:val="clear" w:color="auto" w:fill="A5FFCA" w:themeFill="accent6" w:themeFillTint="3F"/>
      </w:tcPr>
    </w:tblStylePr>
    <w:tblStylePr w:type="band2Horz">
      <w:tblPr/>
      <w:tcPr>
        <w:tcBorders>
          <w:top w:val="single" w:sz="8" w:space="0" w:color="00953E" w:themeColor="accent6"/>
          <w:left w:val="single" w:sz="8" w:space="0" w:color="00953E" w:themeColor="accent6"/>
          <w:bottom w:val="single" w:sz="8" w:space="0" w:color="00953E" w:themeColor="accent6"/>
          <w:right w:val="single" w:sz="8" w:space="0" w:color="00953E" w:themeColor="accent6"/>
          <w:insideV w:val="single" w:sz="8" w:space="0" w:color="00953E" w:themeColor="accent6"/>
        </w:tcBorders>
      </w:tcPr>
    </w:tblStylePr>
  </w:style>
  <w:style w:type="character" w:customStyle="1" w:styleId="BalloonTextChar">
    <w:name w:val="Balloon Text Char"/>
    <w:basedOn w:val="DefaultParagraphFont"/>
    <w:link w:val="BalloonText"/>
    <w:uiPriority w:val="99"/>
    <w:semiHidden/>
    <w:rsid w:val="00D34BD0"/>
    <w:rPr>
      <w:rFonts w:ascii="Tahoma" w:hAnsi="Tahoma" w:cs="Tahoma"/>
      <w:sz w:val="16"/>
      <w:szCs w:val="16"/>
      <w:lang w:eastAsia="en-US"/>
    </w:rPr>
  </w:style>
  <w:style w:type="numbering" w:customStyle="1" w:styleId="Level">
    <w:name w:val="Level"/>
    <w:uiPriority w:val="99"/>
    <w:rsid w:val="00D34BD0"/>
    <w:pPr>
      <w:numPr>
        <w:numId w:val="5"/>
      </w:numPr>
    </w:pPr>
  </w:style>
  <w:style w:type="numbering" w:customStyle="1" w:styleId="Scheduletext">
    <w:name w:val="Schedule text"/>
    <w:uiPriority w:val="99"/>
    <w:rsid w:val="00D34BD0"/>
    <w:pPr>
      <w:numPr>
        <w:numId w:val="82"/>
      </w:numPr>
    </w:pPr>
  </w:style>
  <w:style w:type="numbering" w:customStyle="1" w:styleId="Appendix">
    <w:name w:val="Appendix"/>
    <w:uiPriority w:val="99"/>
    <w:rsid w:val="00D34BD0"/>
    <w:pPr>
      <w:numPr>
        <w:numId w:val="10"/>
      </w:numPr>
    </w:pPr>
  </w:style>
  <w:style w:type="numbering" w:customStyle="1" w:styleId="Appendixheading">
    <w:name w:val="Appendix heading"/>
    <w:uiPriority w:val="99"/>
    <w:rsid w:val="00D34BD0"/>
    <w:pPr>
      <w:numPr>
        <w:numId w:val="9"/>
      </w:numPr>
    </w:pPr>
  </w:style>
  <w:style w:type="numbering" w:customStyle="1" w:styleId="Scheduleheading">
    <w:name w:val="Schedule heading"/>
    <w:uiPriority w:val="99"/>
    <w:rsid w:val="00D34BD0"/>
    <w:pPr>
      <w:numPr>
        <w:numId w:val="7"/>
      </w:numPr>
    </w:pPr>
  </w:style>
  <w:style w:type="numbering" w:customStyle="1" w:styleId="Bullets">
    <w:name w:val="Bullets"/>
    <w:uiPriority w:val="99"/>
    <w:rsid w:val="00D34BD0"/>
    <w:pPr>
      <w:numPr>
        <w:numId w:val="11"/>
      </w:numPr>
    </w:pPr>
  </w:style>
  <w:style w:type="paragraph" w:customStyle="1" w:styleId="TLTDefinitionListLevel1">
    <w:name w:val="TLT Definition List Level 1"/>
    <w:basedOn w:val="TLTDefinitionList"/>
    <w:rsid w:val="00D34BD0"/>
    <w:pPr>
      <w:numPr>
        <w:ilvl w:val="1"/>
      </w:numPr>
    </w:pPr>
  </w:style>
  <w:style w:type="paragraph" w:styleId="BodyText">
    <w:name w:val="Body Text"/>
    <w:basedOn w:val="Normal"/>
    <w:link w:val="BodyTextChar"/>
    <w:uiPriority w:val="1"/>
    <w:unhideWhenUsed/>
    <w:qFormat/>
    <w:rsid w:val="009B3A0D"/>
    <w:pPr>
      <w:spacing w:after="120"/>
    </w:pPr>
  </w:style>
  <w:style w:type="character" w:customStyle="1" w:styleId="HeaderChar">
    <w:name w:val="Header Char"/>
    <w:basedOn w:val="DefaultParagraphFont"/>
    <w:link w:val="Header"/>
    <w:uiPriority w:val="99"/>
    <w:rsid w:val="00D34BD0"/>
    <w:rPr>
      <w:lang w:eastAsia="en-US"/>
    </w:rPr>
  </w:style>
  <w:style w:type="character" w:customStyle="1" w:styleId="FooterChar">
    <w:name w:val="Footer Char"/>
    <w:basedOn w:val="DefaultParagraphFont"/>
    <w:link w:val="Footer"/>
    <w:uiPriority w:val="99"/>
    <w:rsid w:val="00D34BD0"/>
    <w:rPr>
      <w:sz w:val="16"/>
      <w:lang w:eastAsia="en-US"/>
    </w:rPr>
  </w:style>
  <w:style w:type="character" w:customStyle="1" w:styleId="CommentTextChar">
    <w:name w:val="Comment Text Char"/>
    <w:basedOn w:val="DefaultParagraphFont"/>
    <w:link w:val="CommentText"/>
    <w:uiPriority w:val="99"/>
    <w:semiHidden/>
    <w:rsid w:val="00F81171"/>
    <w:rPr>
      <w:rFonts w:eastAsiaTheme="minorHAnsi" w:cstheme="minorBidi"/>
      <w:lang w:eastAsia="en-US"/>
    </w:rPr>
  </w:style>
  <w:style w:type="character" w:customStyle="1" w:styleId="Heading2Char">
    <w:name w:val="Heading 2 Char"/>
    <w:link w:val="Heading2"/>
    <w:uiPriority w:val="9"/>
    <w:semiHidden/>
    <w:rsid w:val="00107652"/>
    <w:rPr>
      <w:rFonts w:asciiTheme="majorHAnsi" w:eastAsiaTheme="majorEastAsia" w:hAnsiTheme="majorHAnsi" w:cstheme="majorBidi"/>
      <w:b/>
      <w:bCs/>
      <w:color w:val="09202E" w:themeColor="accent1"/>
      <w:sz w:val="26"/>
      <w:szCs w:val="26"/>
      <w:lang w:eastAsia="en-US"/>
    </w:rPr>
  </w:style>
  <w:style w:type="character" w:customStyle="1" w:styleId="Heading3Char">
    <w:name w:val="Heading 3 Char"/>
    <w:link w:val="Heading3"/>
    <w:uiPriority w:val="9"/>
    <w:semiHidden/>
    <w:rsid w:val="00107652"/>
    <w:rPr>
      <w:rFonts w:asciiTheme="majorHAnsi" w:eastAsiaTheme="majorEastAsia" w:hAnsiTheme="majorHAnsi" w:cstheme="majorBidi"/>
      <w:b/>
      <w:bCs/>
      <w:color w:val="09202E" w:themeColor="accent1"/>
      <w:lang w:eastAsia="en-US"/>
    </w:rPr>
  </w:style>
  <w:style w:type="paragraph" w:customStyle="1" w:styleId="TLTDLIntrotext">
    <w:name w:val="TLT DL Intro text"/>
    <w:basedOn w:val="TLTBodyText"/>
    <w:next w:val="TLTBodyText"/>
    <w:uiPriority w:val="10"/>
    <w:qFormat/>
    <w:pPr>
      <w:spacing w:before="320" w:after="0" w:line="320" w:lineRule="exact"/>
    </w:pPr>
    <w:rPr>
      <w:color w:val="970D34"/>
      <w:sz w:val="24"/>
    </w:rPr>
  </w:style>
  <w:style w:type="paragraph" w:customStyle="1" w:styleId="TLTBDSubheadingRed">
    <w:name w:val="TLT BD Subheading Red"/>
    <w:basedOn w:val="Normal"/>
    <w:next w:val="TLTBodyText"/>
    <w:link w:val="TLTBDSubheadingRedChar"/>
    <w:uiPriority w:val="10"/>
    <w:pPr>
      <w:keepNext/>
      <w:spacing w:before="240" w:after="100"/>
    </w:pPr>
    <w:rPr>
      <w:rFonts w:eastAsia="Times New Roman" w:cs="Times New Roman"/>
      <w:b/>
      <w:color w:val="97233F"/>
      <w:szCs w:val="24"/>
      <w:lang w:eastAsia="en-GB"/>
    </w:rPr>
  </w:style>
  <w:style w:type="character" w:customStyle="1" w:styleId="TLTBDSubheadingRedChar">
    <w:name w:val="TLT BD Subheading Red Char"/>
    <w:link w:val="TLTBDSubheadingRed"/>
    <w:uiPriority w:val="10"/>
    <w:rPr>
      <w:rFonts w:eastAsia="Times New Roman" w:cs="Times New Roman"/>
      <w:b/>
      <w:color w:val="97233F"/>
      <w:szCs w:val="24"/>
    </w:rPr>
  </w:style>
  <w:style w:type="paragraph" w:customStyle="1" w:styleId="TLTDLHeadingA">
    <w:name w:val="TLT DL Heading A"/>
    <w:basedOn w:val="TLTBodyText"/>
    <w:next w:val="TLTBodyText"/>
    <w:uiPriority w:val="10"/>
    <w:qFormat/>
    <w:pPr>
      <w:keepNext/>
      <w:keepLines/>
      <w:spacing w:before="600" w:after="0" w:line="440" w:lineRule="exact"/>
    </w:pPr>
    <w:rPr>
      <w:b/>
      <w:color w:val="FD6631"/>
      <w:sz w:val="36"/>
    </w:rPr>
  </w:style>
  <w:style w:type="paragraph" w:customStyle="1" w:styleId="TLTDLCovertitle">
    <w:name w:val="TLT DL Cover title"/>
    <w:basedOn w:val="TLTBodyText"/>
    <w:uiPriority w:val="10"/>
    <w:pPr>
      <w:spacing w:before="160" w:after="0"/>
      <w:jc w:val="right"/>
    </w:pPr>
    <w:rPr>
      <w:b/>
      <w:color w:val="045679"/>
      <w:sz w:val="40"/>
    </w:rPr>
  </w:style>
  <w:style w:type="paragraph" w:customStyle="1" w:styleId="TLTDLCovertitleteam">
    <w:name w:val="TLT DL Cover title team"/>
    <w:basedOn w:val="TLTDLCovertitle"/>
    <w:next w:val="TLTDLCovertitle"/>
    <w:uiPriority w:val="10"/>
    <w:pPr>
      <w:spacing w:before="520"/>
    </w:pPr>
    <w:rPr>
      <w:b w:val="0"/>
    </w:rPr>
  </w:style>
  <w:style w:type="character" w:styleId="FootnoteReference">
    <w:name w:val="footnote reference"/>
    <w:basedOn w:val="DefaultParagraphFont"/>
    <w:uiPriority w:val="99"/>
    <w:unhideWhenUsed/>
    <w:rPr>
      <w:vertAlign w:val="superscript"/>
    </w:rPr>
  </w:style>
  <w:style w:type="table" w:styleId="GridTable1Light-Accent1">
    <w:name w:val="Grid Table 1 Light Accent 1"/>
    <w:basedOn w:val="TableNormal"/>
    <w:uiPriority w:val="46"/>
    <w:rsid w:val="00E44243"/>
    <w:tblPr>
      <w:tblStyleRowBandSize w:val="1"/>
      <w:tblStyleColBandSize w:val="1"/>
      <w:tblBorders>
        <w:top w:val="single" w:sz="4" w:space="0" w:color="66B2E1" w:themeColor="accent1" w:themeTint="66"/>
        <w:left w:val="single" w:sz="4" w:space="0" w:color="66B2E1" w:themeColor="accent1" w:themeTint="66"/>
        <w:bottom w:val="single" w:sz="4" w:space="0" w:color="66B2E1" w:themeColor="accent1" w:themeTint="66"/>
        <w:right w:val="single" w:sz="4" w:space="0" w:color="66B2E1" w:themeColor="accent1" w:themeTint="66"/>
        <w:insideH w:val="single" w:sz="4" w:space="0" w:color="66B2E1" w:themeColor="accent1" w:themeTint="66"/>
        <w:insideV w:val="single" w:sz="4" w:space="0" w:color="66B2E1" w:themeColor="accent1" w:themeTint="66"/>
      </w:tblBorders>
    </w:tblPr>
    <w:tblStylePr w:type="firstRow">
      <w:rPr>
        <w:b/>
        <w:bCs/>
      </w:rPr>
      <w:tblPr/>
      <w:tcPr>
        <w:tcBorders>
          <w:bottom w:val="single" w:sz="12" w:space="0" w:color="2689C6" w:themeColor="accent1" w:themeTint="99"/>
        </w:tcBorders>
      </w:tcPr>
    </w:tblStylePr>
    <w:tblStylePr w:type="lastRow">
      <w:rPr>
        <w:b/>
        <w:bCs/>
      </w:rPr>
      <w:tblPr/>
      <w:tcPr>
        <w:tcBorders>
          <w:top w:val="double" w:sz="2" w:space="0" w:color="2689C6" w:themeColor="accent1" w:themeTint="99"/>
        </w:tcBorders>
      </w:tcPr>
    </w:tblStylePr>
    <w:tblStylePr w:type="firstCol">
      <w:rPr>
        <w:b/>
        <w:bCs/>
      </w:rPr>
    </w:tblStylePr>
    <w:tblStylePr w:type="lastCol">
      <w:rPr>
        <w:b/>
        <w:bCs/>
      </w:rPr>
    </w:tblStylePr>
  </w:style>
  <w:style w:type="paragraph" w:customStyle="1" w:styleId="TLTCovertitleturquoise">
    <w:name w:val="TLT Cover title turquoise"/>
    <w:basedOn w:val="Normal"/>
    <w:next w:val="Normal"/>
    <w:rsid w:val="00E42AE0"/>
    <w:pPr>
      <w:spacing w:before="80" w:after="80"/>
    </w:pPr>
    <w:rPr>
      <w:b/>
      <w:color w:val="00B3BA"/>
      <w:sz w:val="64"/>
      <w:szCs w:val="36"/>
    </w:rPr>
  </w:style>
  <w:style w:type="paragraph" w:customStyle="1" w:styleId="TLTCoversubtitle-white">
    <w:name w:val="TLT Cover sub title - white"/>
    <w:basedOn w:val="Normal"/>
    <w:next w:val="Normal"/>
    <w:rsid w:val="00501C16"/>
    <w:pPr>
      <w:spacing w:line="276" w:lineRule="auto"/>
    </w:pPr>
    <w:rPr>
      <w:color w:val="FFFFFF"/>
      <w:sz w:val="28"/>
    </w:rPr>
  </w:style>
  <w:style w:type="paragraph" w:customStyle="1" w:styleId="TLTHeadingA">
    <w:name w:val="TLT Heading A"/>
    <w:basedOn w:val="TLTBodyText"/>
    <w:next w:val="TLTBodyText"/>
    <w:qFormat/>
    <w:rsid w:val="0030408B"/>
    <w:pPr>
      <w:keepNext/>
      <w:keepLines/>
      <w:spacing w:before="600" w:line="440" w:lineRule="exact"/>
    </w:pPr>
    <w:rPr>
      <w:b/>
      <w:color w:val="09202E"/>
      <w:sz w:val="36"/>
    </w:rPr>
  </w:style>
  <w:style w:type="paragraph" w:customStyle="1" w:styleId="TLTHeadingB">
    <w:name w:val="TLT Heading B"/>
    <w:basedOn w:val="TLTBodyText"/>
    <w:next w:val="TLTBodyText"/>
    <w:qFormat/>
    <w:rsid w:val="0087360D"/>
    <w:pPr>
      <w:keepNext/>
      <w:spacing w:before="320" w:line="340" w:lineRule="exact"/>
    </w:pPr>
    <w:rPr>
      <w:b/>
      <w:color w:val="00B3BA"/>
      <w:sz w:val="28"/>
    </w:rPr>
  </w:style>
  <w:style w:type="paragraph" w:customStyle="1" w:styleId="TLTHeadingC">
    <w:name w:val="TLT Heading C"/>
    <w:basedOn w:val="TLTBodyText"/>
    <w:next w:val="TLTBodyText"/>
    <w:qFormat/>
    <w:rsid w:val="0030408B"/>
    <w:pPr>
      <w:keepNext/>
      <w:spacing w:before="240" w:line="300" w:lineRule="exact"/>
    </w:pPr>
    <w:rPr>
      <w:b/>
      <w:color w:val="044E71"/>
      <w:sz w:val="24"/>
    </w:rPr>
  </w:style>
  <w:style w:type="paragraph" w:customStyle="1" w:styleId="TLTTableText">
    <w:name w:val="TLT Table Text"/>
    <w:basedOn w:val="TLTBodyText"/>
    <w:rsid w:val="00D771E7"/>
    <w:pPr>
      <w:spacing w:before="120" w:after="120"/>
    </w:pPr>
  </w:style>
  <w:style w:type="paragraph" w:customStyle="1" w:styleId="TLTBullets">
    <w:name w:val="TLT Bullets"/>
    <w:basedOn w:val="Normal"/>
    <w:qFormat/>
    <w:rsid w:val="002E435D"/>
    <w:pPr>
      <w:numPr>
        <w:numId w:val="13"/>
      </w:numPr>
      <w:spacing w:before="100" w:after="200"/>
      <w:ind w:left="720" w:hanging="720"/>
    </w:pPr>
    <w:rPr>
      <w:rFonts w:eastAsia="Times New Roman" w:cs="Times New Roman"/>
      <w:szCs w:val="24"/>
      <w:lang w:eastAsia="en-GB"/>
    </w:rPr>
  </w:style>
  <w:style w:type="paragraph" w:styleId="ListParagraph">
    <w:name w:val="List Paragraph"/>
    <w:basedOn w:val="Normal"/>
    <w:uiPriority w:val="1"/>
    <w:qFormat/>
    <w:rsid w:val="008F077C"/>
    <w:pPr>
      <w:widowControl w:val="0"/>
      <w:autoSpaceDE w:val="0"/>
      <w:autoSpaceDN w:val="0"/>
      <w:adjustRightInd w:val="0"/>
      <w:spacing w:before="6"/>
      <w:ind w:left="878" w:hanging="496"/>
    </w:pPr>
    <w:rPr>
      <w:rFonts w:ascii="Book Antiqua" w:eastAsiaTheme="minorEastAsia" w:hAnsi="Book Antiqua" w:cs="Book Antiqua"/>
      <w:sz w:val="24"/>
      <w:szCs w:val="24"/>
      <w:lang w:eastAsia="en-GB"/>
    </w:rPr>
  </w:style>
  <w:style w:type="character" w:customStyle="1" w:styleId="BodyTextChar">
    <w:name w:val="Body Text Char"/>
    <w:basedOn w:val="DefaultParagraphFont"/>
    <w:link w:val="BodyText"/>
    <w:uiPriority w:val="99"/>
    <w:rsid w:val="009B3A0D"/>
    <w:rPr>
      <w:lang w:eastAsia="en-US"/>
    </w:rPr>
  </w:style>
  <w:style w:type="character" w:styleId="UnresolvedMention">
    <w:name w:val="Unresolved Mention"/>
    <w:basedOn w:val="DefaultParagraphFont"/>
    <w:uiPriority w:val="99"/>
    <w:semiHidden/>
    <w:unhideWhenUsed/>
    <w:rsid w:val="003020DD"/>
    <w:rPr>
      <w:color w:val="605E5C"/>
      <w:shd w:val="clear" w:color="auto" w:fill="E1DFDD"/>
    </w:rPr>
  </w:style>
  <w:style w:type="numbering" w:customStyle="1" w:styleId="NoList1">
    <w:name w:val="No List1"/>
    <w:next w:val="NoList"/>
    <w:uiPriority w:val="99"/>
    <w:semiHidden/>
    <w:unhideWhenUsed/>
    <w:rsid w:val="00AA7FA5"/>
  </w:style>
  <w:style w:type="table" w:customStyle="1" w:styleId="TableGrid1">
    <w:name w:val="Table Grid1"/>
    <w:basedOn w:val="TableNormal"/>
    <w:next w:val="TableGrid"/>
    <w:uiPriority w:val="59"/>
    <w:rsid w:val="00AA7FA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480CF6"/>
    <w:pPr>
      <w:ind w:left="400"/>
    </w:pPr>
    <w:rPr>
      <w:rFonts w:asciiTheme="minorHAnsi" w:hAnsiTheme="minorHAnsi" w:cstheme="minorHAnsi"/>
    </w:rPr>
  </w:style>
  <w:style w:type="paragraph" w:styleId="TOC5">
    <w:name w:val="toc 5"/>
    <w:basedOn w:val="Normal"/>
    <w:next w:val="Normal"/>
    <w:autoRedefine/>
    <w:uiPriority w:val="39"/>
    <w:unhideWhenUsed/>
    <w:rsid w:val="00480CF6"/>
    <w:pPr>
      <w:ind w:left="600"/>
    </w:pPr>
    <w:rPr>
      <w:rFonts w:asciiTheme="minorHAnsi" w:hAnsiTheme="minorHAnsi" w:cstheme="minorHAnsi"/>
    </w:rPr>
  </w:style>
  <w:style w:type="paragraph" w:styleId="TOC6">
    <w:name w:val="toc 6"/>
    <w:basedOn w:val="Normal"/>
    <w:next w:val="Normal"/>
    <w:autoRedefine/>
    <w:uiPriority w:val="39"/>
    <w:unhideWhenUsed/>
    <w:rsid w:val="00480CF6"/>
    <w:pPr>
      <w:ind w:left="800"/>
    </w:pPr>
    <w:rPr>
      <w:rFonts w:asciiTheme="minorHAnsi" w:hAnsiTheme="minorHAnsi" w:cstheme="minorHAnsi"/>
    </w:rPr>
  </w:style>
  <w:style w:type="paragraph" w:styleId="TOC7">
    <w:name w:val="toc 7"/>
    <w:basedOn w:val="Normal"/>
    <w:next w:val="Normal"/>
    <w:autoRedefine/>
    <w:uiPriority w:val="39"/>
    <w:unhideWhenUsed/>
    <w:rsid w:val="00480CF6"/>
    <w:pPr>
      <w:ind w:left="1000"/>
    </w:pPr>
    <w:rPr>
      <w:rFonts w:asciiTheme="minorHAnsi" w:hAnsiTheme="minorHAnsi" w:cstheme="minorHAnsi"/>
    </w:rPr>
  </w:style>
  <w:style w:type="paragraph" w:styleId="TOC8">
    <w:name w:val="toc 8"/>
    <w:basedOn w:val="Normal"/>
    <w:next w:val="Normal"/>
    <w:autoRedefine/>
    <w:uiPriority w:val="39"/>
    <w:unhideWhenUsed/>
    <w:rsid w:val="00480CF6"/>
    <w:pPr>
      <w:ind w:left="1200"/>
    </w:pPr>
    <w:rPr>
      <w:rFonts w:asciiTheme="minorHAnsi" w:hAnsiTheme="minorHAnsi" w:cstheme="minorHAnsi"/>
    </w:rPr>
  </w:style>
  <w:style w:type="paragraph" w:styleId="TOC9">
    <w:name w:val="toc 9"/>
    <w:basedOn w:val="Normal"/>
    <w:next w:val="Normal"/>
    <w:autoRedefine/>
    <w:uiPriority w:val="39"/>
    <w:unhideWhenUsed/>
    <w:rsid w:val="00480CF6"/>
    <w:pPr>
      <w:ind w:left="1400"/>
    </w:pPr>
    <w:rPr>
      <w:rFonts w:asciiTheme="minorHAnsi" w:hAnsiTheme="minorHAnsi" w:cstheme="minorHAnsi"/>
    </w:rPr>
  </w:style>
  <w:style w:type="paragraph" w:customStyle="1" w:styleId="Default">
    <w:name w:val="Default"/>
    <w:rsid w:val="009D79B9"/>
    <w:pPr>
      <w:autoSpaceDE w:val="0"/>
      <w:autoSpaceDN w:val="0"/>
      <w:adjustRightInd w:val="0"/>
    </w:pPr>
    <w:rPr>
      <w:rFonts w:ascii="Times New Roman" w:hAnsi="Times New Roman" w:cs="Times New Roman"/>
      <w:color w:val="000000"/>
      <w:sz w:val="24"/>
      <w:szCs w:val="24"/>
    </w:rPr>
  </w:style>
  <w:style w:type="character" w:styleId="PlaceholderText">
    <w:name w:val="Placeholder Text"/>
    <w:basedOn w:val="DefaultParagraphFont"/>
    <w:uiPriority w:val="99"/>
    <w:semiHidden/>
    <w:rsid w:val="002C2F31"/>
    <w:rPr>
      <w:color w:val="666666"/>
    </w:rPr>
  </w:style>
  <w:style w:type="paragraph" w:customStyle="1" w:styleId="Textnumbered">
    <w:name w:val="Text numbered"/>
    <w:basedOn w:val="Normal"/>
    <w:rsid w:val="00EE2D6B"/>
    <w:pPr>
      <w:numPr>
        <w:numId w:val="77"/>
      </w:numPr>
      <w:spacing w:after="240"/>
    </w:pPr>
    <w:rPr>
      <w:rFonts w:ascii="Helvetica Neue" w:eastAsia="Arial" w:hAnsi="Helvetica Neue" w:cs="Arial"/>
      <w:sz w:val="24"/>
      <w:szCs w:val="22"/>
      <w:lang w:eastAsia="en-GB"/>
    </w:rPr>
  </w:style>
  <w:style w:type="character" w:styleId="FollowedHyperlink">
    <w:name w:val="FollowedHyperlink"/>
    <w:basedOn w:val="DefaultParagraphFont"/>
    <w:semiHidden/>
    <w:unhideWhenUsed/>
    <w:rsid w:val="001D290C"/>
    <w:rPr>
      <w:color w:val="00B3BA"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19473">
      <w:bodyDiv w:val="1"/>
      <w:marLeft w:val="0"/>
      <w:marRight w:val="0"/>
      <w:marTop w:val="0"/>
      <w:marBottom w:val="0"/>
      <w:divBdr>
        <w:top w:val="none" w:sz="0" w:space="0" w:color="auto"/>
        <w:left w:val="none" w:sz="0" w:space="0" w:color="auto"/>
        <w:bottom w:val="none" w:sz="0" w:space="0" w:color="auto"/>
        <w:right w:val="none" w:sz="0" w:space="0" w:color="auto"/>
      </w:divBdr>
    </w:div>
    <w:div w:id="45029283">
      <w:bodyDiv w:val="1"/>
      <w:marLeft w:val="0"/>
      <w:marRight w:val="0"/>
      <w:marTop w:val="0"/>
      <w:marBottom w:val="0"/>
      <w:divBdr>
        <w:top w:val="none" w:sz="0" w:space="0" w:color="auto"/>
        <w:left w:val="none" w:sz="0" w:space="0" w:color="auto"/>
        <w:bottom w:val="none" w:sz="0" w:space="0" w:color="auto"/>
        <w:right w:val="none" w:sz="0" w:space="0" w:color="auto"/>
      </w:divBdr>
    </w:div>
    <w:div w:id="99187369">
      <w:bodyDiv w:val="1"/>
      <w:marLeft w:val="0"/>
      <w:marRight w:val="0"/>
      <w:marTop w:val="0"/>
      <w:marBottom w:val="0"/>
      <w:divBdr>
        <w:top w:val="none" w:sz="0" w:space="0" w:color="auto"/>
        <w:left w:val="none" w:sz="0" w:space="0" w:color="auto"/>
        <w:bottom w:val="none" w:sz="0" w:space="0" w:color="auto"/>
        <w:right w:val="none" w:sz="0" w:space="0" w:color="auto"/>
      </w:divBdr>
      <w:divsChild>
        <w:div w:id="1216164013">
          <w:marLeft w:val="0"/>
          <w:marRight w:val="0"/>
          <w:marTop w:val="0"/>
          <w:marBottom w:val="0"/>
          <w:divBdr>
            <w:top w:val="none" w:sz="0" w:space="0" w:color="auto"/>
            <w:left w:val="none" w:sz="0" w:space="0" w:color="auto"/>
            <w:bottom w:val="single" w:sz="6" w:space="6" w:color="BABABA"/>
            <w:right w:val="none" w:sz="0" w:space="0" w:color="auto"/>
          </w:divBdr>
          <w:divsChild>
            <w:div w:id="1639720237">
              <w:marLeft w:val="3"/>
              <w:marRight w:val="3"/>
              <w:marTop w:val="0"/>
              <w:marBottom w:val="0"/>
              <w:divBdr>
                <w:top w:val="none" w:sz="0" w:space="0" w:color="auto"/>
                <w:left w:val="none" w:sz="0" w:space="0" w:color="auto"/>
                <w:bottom w:val="none" w:sz="0" w:space="0" w:color="auto"/>
                <w:right w:val="none" w:sz="0" w:space="0" w:color="auto"/>
              </w:divBdr>
              <w:divsChild>
                <w:div w:id="1680886161">
                  <w:marLeft w:val="0"/>
                  <w:marRight w:val="0"/>
                  <w:marTop w:val="0"/>
                  <w:marBottom w:val="0"/>
                  <w:divBdr>
                    <w:top w:val="none" w:sz="0" w:space="0" w:color="auto"/>
                    <w:left w:val="none" w:sz="0" w:space="0" w:color="auto"/>
                    <w:bottom w:val="none" w:sz="0" w:space="0" w:color="auto"/>
                    <w:right w:val="none" w:sz="0" w:space="0" w:color="auto"/>
                  </w:divBdr>
                  <w:divsChild>
                    <w:div w:id="1174807500">
                      <w:marLeft w:val="0"/>
                      <w:marRight w:val="0"/>
                      <w:marTop w:val="0"/>
                      <w:marBottom w:val="0"/>
                      <w:divBdr>
                        <w:top w:val="none" w:sz="0" w:space="0" w:color="auto"/>
                        <w:left w:val="none" w:sz="0" w:space="0" w:color="auto"/>
                        <w:bottom w:val="none" w:sz="0" w:space="0" w:color="auto"/>
                        <w:right w:val="none" w:sz="0" w:space="0" w:color="auto"/>
                      </w:divBdr>
                      <w:divsChild>
                        <w:div w:id="2084569106">
                          <w:marLeft w:val="0"/>
                          <w:marRight w:val="0"/>
                          <w:marTop w:val="0"/>
                          <w:marBottom w:val="0"/>
                          <w:divBdr>
                            <w:top w:val="single" w:sz="2" w:space="12" w:color="BABABA"/>
                            <w:left w:val="single" w:sz="6" w:space="12" w:color="BABABA"/>
                            <w:bottom w:val="single" w:sz="6" w:space="12" w:color="BABABA"/>
                            <w:right w:val="single" w:sz="6" w:space="12" w:color="BABABA"/>
                          </w:divBdr>
                          <w:divsChild>
                            <w:div w:id="517698925">
                              <w:marLeft w:val="0"/>
                              <w:marRight w:val="0"/>
                              <w:marTop w:val="0"/>
                              <w:marBottom w:val="0"/>
                              <w:divBdr>
                                <w:top w:val="none" w:sz="0" w:space="0" w:color="auto"/>
                                <w:left w:val="none" w:sz="0" w:space="0" w:color="auto"/>
                                <w:bottom w:val="none" w:sz="0" w:space="0" w:color="auto"/>
                                <w:right w:val="none" w:sz="0" w:space="0" w:color="auto"/>
                              </w:divBdr>
                              <w:divsChild>
                                <w:div w:id="572079829">
                                  <w:marLeft w:val="0"/>
                                  <w:marRight w:val="0"/>
                                  <w:marTop w:val="0"/>
                                  <w:marBottom w:val="0"/>
                                  <w:divBdr>
                                    <w:top w:val="none" w:sz="0" w:space="0" w:color="auto"/>
                                    <w:left w:val="none" w:sz="0" w:space="0" w:color="auto"/>
                                    <w:bottom w:val="none" w:sz="0" w:space="0" w:color="auto"/>
                                    <w:right w:val="none" w:sz="0" w:space="0" w:color="auto"/>
                                  </w:divBdr>
                                  <w:divsChild>
                                    <w:div w:id="747847555">
                                      <w:marLeft w:val="0"/>
                                      <w:marRight w:val="0"/>
                                      <w:marTop w:val="0"/>
                                      <w:marBottom w:val="0"/>
                                      <w:divBdr>
                                        <w:top w:val="single" w:sz="2" w:space="0" w:color="BABABA"/>
                                        <w:left w:val="single" w:sz="2" w:space="0" w:color="BABABA"/>
                                        <w:bottom w:val="single" w:sz="2" w:space="0" w:color="BABABA"/>
                                        <w:right w:val="single" w:sz="2" w:space="0" w:color="BABABA"/>
                                      </w:divBdr>
                                      <w:divsChild>
                                        <w:div w:id="1150555462">
                                          <w:marLeft w:val="0"/>
                                          <w:marRight w:val="0"/>
                                          <w:marTop w:val="0"/>
                                          <w:marBottom w:val="0"/>
                                          <w:divBdr>
                                            <w:top w:val="none" w:sz="0" w:space="0" w:color="auto"/>
                                            <w:left w:val="none" w:sz="0" w:space="0" w:color="auto"/>
                                            <w:bottom w:val="none" w:sz="0" w:space="0" w:color="auto"/>
                                            <w:right w:val="none" w:sz="0" w:space="0" w:color="auto"/>
                                          </w:divBdr>
                                          <w:divsChild>
                                            <w:div w:id="173770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650100">
      <w:bodyDiv w:val="1"/>
      <w:marLeft w:val="0"/>
      <w:marRight w:val="0"/>
      <w:marTop w:val="0"/>
      <w:marBottom w:val="0"/>
      <w:divBdr>
        <w:top w:val="none" w:sz="0" w:space="0" w:color="auto"/>
        <w:left w:val="none" w:sz="0" w:space="0" w:color="auto"/>
        <w:bottom w:val="none" w:sz="0" w:space="0" w:color="auto"/>
        <w:right w:val="none" w:sz="0" w:space="0" w:color="auto"/>
      </w:divBdr>
    </w:div>
    <w:div w:id="154032931">
      <w:bodyDiv w:val="1"/>
      <w:marLeft w:val="0"/>
      <w:marRight w:val="0"/>
      <w:marTop w:val="0"/>
      <w:marBottom w:val="0"/>
      <w:divBdr>
        <w:top w:val="none" w:sz="0" w:space="0" w:color="auto"/>
        <w:left w:val="none" w:sz="0" w:space="0" w:color="auto"/>
        <w:bottom w:val="none" w:sz="0" w:space="0" w:color="auto"/>
        <w:right w:val="none" w:sz="0" w:space="0" w:color="auto"/>
      </w:divBdr>
    </w:div>
    <w:div w:id="172500668">
      <w:bodyDiv w:val="1"/>
      <w:marLeft w:val="0"/>
      <w:marRight w:val="0"/>
      <w:marTop w:val="0"/>
      <w:marBottom w:val="0"/>
      <w:divBdr>
        <w:top w:val="none" w:sz="0" w:space="0" w:color="auto"/>
        <w:left w:val="none" w:sz="0" w:space="0" w:color="auto"/>
        <w:bottom w:val="none" w:sz="0" w:space="0" w:color="auto"/>
        <w:right w:val="none" w:sz="0" w:space="0" w:color="auto"/>
      </w:divBdr>
    </w:div>
    <w:div w:id="185296985">
      <w:bodyDiv w:val="1"/>
      <w:marLeft w:val="0"/>
      <w:marRight w:val="0"/>
      <w:marTop w:val="0"/>
      <w:marBottom w:val="0"/>
      <w:divBdr>
        <w:top w:val="none" w:sz="0" w:space="0" w:color="auto"/>
        <w:left w:val="none" w:sz="0" w:space="0" w:color="auto"/>
        <w:bottom w:val="none" w:sz="0" w:space="0" w:color="auto"/>
        <w:right w:val="none" w:sz="0" w:space="0" w:color="auto"/>
      </w:divBdr>
      <w:divsChild>
        <w:div w:id="1431924193">
          <w:marLeft w:val="0"/>
          <w:marRight w:val="0"/>
          <w:marTop w:val="75"/>
          <w:marBottom w:val="75"/>
          <w:divBdr>
            <w:top w:val="none" w:sz="0" w:space="0" w:color="auto"/>
            <w:left w:val="none" w:sz="0" w:space="0" w:color="auto"/>
            <w:bottom w:val="none" w:sz="0" w:space="0" w:color="auto"/>
            <w:right w:val="none" w:sz="0" w:space="0" w:color="auto"/>
          </w:divBdr>
          <w:divsChild>
            <w:div w:id="984701497">
              <w:marLeft w:val="75"/>
              <w:marRight w:val="75"/>
              <w:marTop w:val="0"/>
              <w:marBottom w:val="0"/>
              <w:divBdr>
                <w:top w:val="single" w:sz="6" w:space="8" w:color="333366"/>
                <w:left w:val="single" w:sz="6" w:space="8" w:color="333366"/>
                <w:bottom w:val="single" w:sz="6" w:space="8" w:color="333366"/>
                <w:right w:val="single" w:sz="6" w:space="8" w:color="333366"/>
              </w:divBdr>
              <w:divsChild>
                <w:div w:id="1174415304">
                  <w:marLeft w:val="5"/>
                  <w:marRight w:val="5"/>
                  <w:marTop w:val="2"/>
                  <w:marBottom w:val="2"/>
                  <w:divBdr>
                    <w:top w:val="none" w:sz="0" w:space="0" w:color="auto"/>
                    <w:left w:val="none" w:sz="0" w:space="0" w:color="auto"/>
                    <w:bottom w:val="none" w:sz="0" w:space="0" w:color="auto"/>
                    <w:right w:val="none" w:sz="0" w:space="0" w:color="auto"/>
                  </w:divBdr>
                  <w:divsChild>
                    <w:div w:id="1970546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077353">
      <w:bodyDiv w:val="1"/>
      <w:marLeft w:val="0"/>
      <w:marRight w:val="0"/>
      <w:marTop w:val="0"/>
      <w:marBottom w:val="0"/>
      <w:divBdr>
        <w:top w:val="none" w:sz="0" w:space="0" w:color="auto"/>
        <w:left w:val="none" w:sz="0" w:space="0" w:color="auto"/>
        <w:bottom w:val="none" w:sz="0" w:space="0" w:color="auto"/>
        <w:right w:val="none" w:sz="0" w:space="0" w:color="auto"/>
      </w:divBdr>
    </w:div>
    <w:div w:id="243610205">
      <w:bodyDiv w:val="1"/>
      <w:marLeft w:val="0"/>
      <w:marRight w:val="0"/>
      <w:marTop w:val="0"/>
      <w:marBottom w:val="0"/>
      <w:divBdr>
        <w:top w:val="none" w:sz="0" w:space="0" w:color="auto"/>
        <w:left w:val="none" w:sz="0" w:space="0" w:color="auto"/>
        <w:bottom w:val="none" w:sz="0" w:space="0" w:color="auto"/>
        <w:right w:val="none" w:sz="0" w:space="0" w:color="auto"/>
      </w:divBdr>
    </w:div>
    <w:div w:id="270825369">
      <w:bodyDiv w:val="1"/>
      <w:marLeft w:val="0"/>
      <w:marRight w:val="0"/>
      <w:marTop w:val="0"/>
      <w:marBottom w:val="0"/>
      <w:divBdr>
        <w:top w:val="none" w:sz="0" w:space="0" w:color="auto"/>
        <w:left w:val="none" w:sz="0" w:space="0" w:color="auto"/>
        <w:bottom w:val="none" w:sz="0" w:space="0" w:color="auto"/>
        <w:right w:val="none" w:sz="0" w:space="0" w:color="auto"/>
      </w:divBdr>
    </w:div>
    <w:div w:id="275261145">
      <w:bodyDiv w:val="1"/>
      <w:marLeft w:val="0"/>
      <w:marRight w:val="0"/>
      <w:marTop w:val="0"/>
      <w:marBottom w:val="0"/>
      <w:divBdr>
        <w:top w:val="none" w:sz="0" w:space="0" w:color="auto"/>
        <w:left w:val="none" w:sz="0" w:space="0" w:color="auto"/>
        <w:bottom w:val="none" w:sz="0" w:space="0" w:color="auto"/>
        <w:right w:val="none" w:sz="0" w:space="0" w:color="auto"/>
      </w:divBdr>
      <w:divsChild>
        <w:div w:id="1673414438">
          <w:marLeft w:val="0"/>
          <w:marRight w:val="0"/>
          <w:marTop w:val="0"/>
          <w:marBottom w:val="0"/>
          <w:divBdr>
            <w:top w:val="none" w:sz="0" w:space="0" w:color="auto"/>
            <w:left w:val="none" w:sz="0" w:space="0" w:color="auto"/>
            <w:bottom w:val="single" w:sz="6" w:space="6" w:color="BABABA"/>
            <w:right w:val="none" w:sz="0" w:space="0" w:color="auto"/>
          </w:divBdr>
          <w:divsChild>
            <w:div w:id="859120792">
              <w:marLeft w:val="3"/>
              <w:marRight w:val="3"/>
              <w:marTop w:val="0"/>
              <w:marBottom w:val="0"/>
              <w:divBdr>
                <w:top w:val="none" w:sz="0" w:space="0" w:color="auto"/>
                <w:left w:val="none" w:sz="0" w:space="0" w:color="auto"/>
                <w:bottom w:val="none" w:sz="0" w:space="0" w:color="auto"/>
                <w:right w:val="none" w:sz="0" w:space="0" w:color="auto"/>
              </w:divBdr>
              <w:divsChild>
                <w:div w:id="1205674321">
                  <w:marLeft w:val="0"/>
                  <w:marRight w:val="0"/>
                  <w:marTop w:val="0"/>
                  <w:marBottom w:val="0"/>
                  <w:divBdr>
                    <w:top w:val="none" w:sz="0" w:space="0" w:color="auto"/>
                    <w:left w:val="none" w:sz="0" w:space="0" w:color="auto"/>
                    <w:bottom w:val="none" w:sz="0" w:space="0" w:color="auto"/>
                    <w:right w:val="none" w:sz="0" w:space="0" w:color="auto"/>
                  </w:divBdr>
                  <w:divsChild>
                    <w:div w:id="2120635146">
                      <w:marLeft w:val="0"/>
                      <w:marRight w:val="0"/>
                      <w:marTop w:val="0"/>
                      <w:marBottom w:val="0"/>
                      <w:divBdr>
                        <w:top w:val="none" w:sz="0" w:space="0" w:color="auto"/>
                        <w:left w:val="none" w:sz="0" w:space="0" w:color="auto"/>
                        <w:bottom w:val="none" w:sz="0" w:space="0" w:color="auto"/>
                        <w:right w:val="none" w:sz="0" w:space="0" w:color="auto"/>
                      </w:divBdr>
                      <w:divsChild>
                        <w:div w:id="219094175">
                          <w:marLeft w:val="0"/>
                          <w:marRight w:val="0"/>
                          <w:marTop w:val="0"/>
                          <w:marBottom w:val="0"/>
                          <w:divBdr>
                            <w:top w:val="single" w:sz="2" w:space="12" w:color="BABABA"/>
                            <w:left w:val="single" w:sz="6" w:space="12" w:color="BABABA"/>
                            <w:bottom w:val="single" w:sz="6" w:space="12" w:color="BABABA"/>
                            <w:right w:val="single" w:sz="6" w:space="12" w:color="BABABA"/>
                          </w:divBdr>
                          <w:divsChild>
                            <w:div w:id="449665614">
                              <w:marLeft w:val="0"/>
                              <w:marRight w:val="0"/>
                              <w:marTop w:val="0"/>
                              <w:marBottom w:val="0"/>
                              <w:divBdr>
                                <w:top w:val="none" w:sz="0" w:space="0" w:color="auto"/>
                                <w:left w:val="none" w:sz="0" w:space="0" w:color="auto"/>
                                <w:bottom w:val="none" w:sz="0" w:space="0" w:color="auto"/>
                                <w:right w:val="none" w:sz="0" w:space="0" w:color="auto"/>
                              </w:divBdr>
                              <w:divsChild>
                                <w:div w:id="697392045">
                                  <w:marLeft w:val="0"/>
                                  <w:marRight w:val="0"/>
                                  <w:marTop w:val="0"/>
                                  <w:marBottom w:val="0"/>
                                  <w:divBdr>
                                    <w:top w:val="none" w:sz="0" w:space="0" w:color="auto"/>
                                    <w:left w:val="none" w:sz="0" w:space="0" w:color="auto"/>
                                    <w:bottom w:val="none" w:sz="0" w:space="0" w:color="auto"/>
                                    <w:right w:val="none" w:sz="0" w:space="0" w:color="auto"/>
                                  </w:divBdr>
                                  <w:divsChild>
                                    <w:div w:id="1624917618">
                                      <w:marLeft w:val="0"/>
                                      <w:marRight w:val="0"/>
                                      <w:marTop w:val="0"/>
                                      <w:marBottom w:val="0"/>
                                      <w:divBdr>
                                        <w:top w:val="single" w:sz="2" w:space="0" w:color="BABABA"/>
                                        <w:left w:val="single" w:sz="2" w:space="0" w:color="BABABA"/>
                                        <w:bottom w:val="single" w:sz="2" w:space="0" w:color="BABABA"/>
                                        <w:right w:val="single" w:sz="2" w:space="0" w:color="BABABA"/>
                                      </w:divBdr>
                                      <w:divsChild>
                                        <w:div w:id="2047096645">
                                          <w:marLeft w:val="0"/>
                                          <w:marRight w:val="0"/>
                                          <w:marTop w:val="0"/>
                                          <w:marBottom w:val="0"/>
                                          <w:divBdr>
                                            <w:top w:val="none" w:sz="0" w:space="0" w:color="auto"/>
                                            <w:left w:val="none" w:sz="0" w:space="0" w:color="auto"/>
                                            <w:bottom w:val="none" w:sz="0" w:space="0" w:color="auto"/>
                                            <w:right w:val="none" w:sz="0" w:space="0" w:color="auto"/>
                                          </w:divBdr>
                                          <w:divsChild>
                                            <w:div w:id="7325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78806310">
      <w:bodyDiv w:val="1"/>
      <w:marLeft w:val="0"/>
      <w:marRight w:val="0"/>
      <w:marTop w:val="0"/>
      <w:marBottom w:val="0"/>
      <w:divBdr>
        <w:top w:val="none" w:sz="0" w:space="0" w:color="auto"/>
        <w:left w:val="none" w:sz="0" w:space="0" w:color="auto"/>
        <w:bottom w:val="none" w:sz="0" w:space="0" w:color="auto"/>
        <w:right w:val="none" w:sz="0" w:space="0" w:color="auto"/>
      </w:divBdr>
    </w:div>
    <w:div w:id="295568861">
      <w:bodyDiv w:val="1"/>
      <w:marLeft w:val="0"/>
      <w:marRight w:val="0"/>
      <w:marTop w:val="0"/>
      <w:marBottom w:val="0"/>
      <w:divBdr>
        <w:top w:val="none" w:sz="0" w:space="0" w:color="auto"/>
        <w:left w:val="none" w:sz="0" w:space="0" w:color="auto"/>
        <w:bottom w:val="none" w:sz="0" w:space="0" w:color="auto"/>
        <w:right w:val="none" w:sz="0" w:space="0" w:color="auto"/>
      </w:divBdr>
    </w:div>
    <w:div w:id="312178575">
      <w:bodyDiv w:val="1"/>
      <w:marLeft w:val="0"/>
      <w:marRight w:val="0"/>
      <w:marTop w:val="0"/>
      <w:marBottom w:val="0"/>
      <w:divBdr>
        <w:top w:val="none" w:sz="0" w:space="0" w:color="auto"/>
        <w:left w:val="none" w:sz="0" w:space="0" w:color="auto"/>
        <w:bottom w:val="none" w:sz="0" w:space="0" w:color="auto"/>
        <w:right w:val="none" w:sz="0" w:space="0" w:color="auto"/>
      </w:divBdr>
      <w:divsChild>
        <w:div w:id="1099135639">
          <w:marLeft w:val="0"/>
          <w:marRight w:val="0"/>
          <w:marTop w:val="75"/>
          <w:marBottom w:val="75"/>
          <w:divBdr>
            <w:top w:val="none" w:sz="0" w:space="0" w:color="auto"/>
            <w:left w:val="none" w:sz="0" w:space="0" w:color="auto"/>
            <w:bottom w:val="none" w:sz="0" w:space="0" w:color="auto"/>
            <w:right w:val="none" w:sz="0" w:space="0" w:color="auto"/>
          </w:divBdr>
          <w:divsChild>
            <w:div w:id="232283054">
              <w:marLeft w:val="75"/>
              <w:marRight w:val="75"/>
              <w:marTop w:val="0"/>
              <w:marBottom w:val="0"/>
              <w:divBdr>
                <w:top w:val="single" w:sz="6" w:space="8" w:color="333366"/>
                <w:left w:val="single" w:sz="6" w:space="8" w:color="333366"/>
                <w:bottom w:val="single" w:sz="6" w:space="8" w:color="333366"/>
                <w:right w:val="single" w:sz="6" w:space="8" w:color="333366"/>
              </w:divBdr>
              <w:divsChild>
                <w:div w:id="1136752111">
                  <w:marLeft w:val="5"/>
                  <w:marRight w:val="5"/>
                  <w:marTop w:val="2"/>
                  <w:marBottom w:val="2"/>
                  <w:divBdr>
                    <w:top w:val="none" w:sz="0" w:space="0" w:color="auto"/>
                    <w:left w:val="none" w:sz="0" w:space="0" w:color="auto"/>
                    <w:bottom w:val="none" w:sz="0" w:space="0" w:color="auto"/>
                    <w:right w:val="none" w:sz="0" w:space="0" w:color="auto"/>
                  </w:divBdr>
                  <w:divsChild>
                    <w:div w:id="1683240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5599763">
      <w:bodyDiv w:val="1"/>
      <w:marLeft w:val="0"/>
      <w:marRight w:val="0"/>
      <w:marTop w:val="0"/>
      <w:marBottom w:val="0"/>
      <w:divBdr>
        <w:top w:val="none" w:sz="0" w:space="0" w:color="auto"/>
        <w:left w:val="none" w:sz="0" w:space="0" w:color="auto"/>
        <w:bottom w:val="none" w:sz="0" w:space="0" w:color="auto"/>
        <w:right w:val="none" w:sz="0" w:space="0" w:color="auto"/>
      </w:divBdr>
      <w:divsChild>
        <w:div w:id="730881688">
          <w:marLeft w:val="0"/>
          <w:marRight w:val="0"/>
          <w:marTop w:val="75"/>
          <w:marBottom w:val="75"/>
          <w:divBdr>
            <w:top w:val="none" w:sz="0" w:space="0" w:color="auto"/>
            <w:left w:val="none" w:sz="0" w:space="0" w:color="auto"/>
            <w:bottom w:val="none" w:sz="0" w:space="0" w:color="auto"/>
            <w:right w:val="none" w:sz="0" w:space="0" w:color="auto"/>
          </w:divBdr>
          <w:divsChild>
            <w:div w:id="1026717902">
              <w:marLeft w:val="75"/>
              <w:marRight w:val="75"/>
              <w:marTop w:val="0"/>
              <w:marBottom w:val="0"/>
              <w:divBdr>
                <w:top w:val="single" w:sz="6" w:space="8" w:color="333366"/>
                <w:left w:val="single" w:sz="6" w:space="8" w:color="333366"/>
                <w:bottom w:val="single" w:sz="6" w:space="8" w:color="333366"/>
                <w:right w:val="single" w:sz="6" w:space="8" w:color="333366"/>
              </w:divBdr>
              <w:divsChild>
                <w:div w:id="772478759">
                  <w:marLeft w:val="5"/>
                  <w:marRight w:val="5"/>
                  <w:marTop w:val="2"/>
                  <w:marBottom w:val="2"/>
                  <w:divBdr>
                    <w:top w:val="none" w:sz="0" w:space="0" w:color="auto"/>
                    <w:left w:val="none" w:sz="0" w:space="0" w:color="auto"/>
                    <w:bottom w:val="none" w:sz="0" w:space="0" w:color="auto"/>
                    <w:right w:val="none" w:sz="0" w:space="0" w:color="auto"/>
                  </w:divBdr>
                  <w:divsChild>
                    <w:div w:id="107447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6034836">
      <w:bodyDiv w:val="1"/>
      <w:marLeft w:val="0"/>
      <w:marRight w:val="0"/>
      <w:marTop w:val="0"/>
      <w:marBottom w:val="0"/>
      <w:divBdr>
        <w:top w:val="none" w:sz="0" w:space="0" w:color="auto"/>
        <w:left w:val="none" w:sz="0" w:space="0" w:color="auto"/>
        <w:bottom w:val="none" w:sz="0" w:space="0" w:color="auto"/>
        <w:right w:val="none" w:sz="0" w:space="0" w:color="auto"/>
      </w:divBdr>
    </w:div>
    <w:div w:id="389499627">
      <w:bodyDiv w:val="1"/>
      <w:marLeft w:val="0"/>
      <w:marRight w:val="0"/>
      <w:marTop w:val="0"/>
      <w:marBottom w:val="0"/>
      <w:divBdr>
        <w:top w:val="none" w:sz="0" w:space="0" w:color="auto"/>
        <w:left w:val="none" w:sz="0" w:space="0" w:color="auto"/>
        <w:bottom w:val="none" w:sz="0" w:space="0" w:color="auto"/>
        <w:right w:val="none" w:sz="0" w:space="0" w:color="auto"/>
      </w:divBdr>
    </w:div>
    <w:div w:id="394936440">
      <w:bodyDiv w:val="1"/>
      <w:marLeft w:val="0"/>
      <w:marRight w:val="0"/>
      <w:marTop w:val="0"/>
      <w:marBottom w:val="0"/>
      <w:divBdr>
        <w:top w:val="none" w:sz="0" w:space="0" w:color="auto"/>
        <w:left w:val="none" w:sz="0" w:space="0" w:color="auto"/>
        <w:bottom w:val="none" w:sz="0" w:space="0" w:color="auto"/>
        <w:right w:val="none" w:sz="0" w:space="0" w:color="auto"/>
      </w:divBdr>
    </w:div>
    <w:div w:id="396324879">
      <w:bodyDiv w:val="1"/>
      <w:marLeft w:val="0"/>
      <w:marRight w:val="0"/>
      <w:marTop w:val="0"/>
      <w:marBottom w:val="0"/>
      <w:divBdr>
        <w:top w:val="none" w:sz="0" w:space="0" w:color="auto"/>
        <w:left w:val="none" w:sz="0" w:space="0" w:color="auto"/>
        <w:bottom w:val="none" w:sz="0" w:space="0" w:color="auto"/>
        <w:right w:val="none" w:sz="0" w:space="0" w:color="auto"/>
      </w:divBdr>
    </w:div>
    <w:div w:id="456486758">
      <w:bodyDiv w:val="1"/>
      <w:marLeft w:val="0"/>
      <w:marRight w:val="0"/>
      <w:marTop w:val="0"/>
      <w:marBottom w:val="0"/>
      <w:divBdr>
        <w:top w:val="none" w:sz="0" w:space="0" w:color="auto"/>
        <w:left w:val="none" w:sz="0" w:space="0" w:color="auto"/>
        <w:bottom w:val="none" w:sz="0" w:space="0" w:color="auto"/>
        <w:right w:val="none" w:sz="0" w:space="0" w:color="auto"/>
      </w:divBdr>
    </w:div>
    <w:div w:id="457260514">
      <w:bodyDiv w:val="1"/>
      <w:marLeft w:val="0"/>
      <w:marRight w:val="0"/>
      <w:marTop w:val="0"/>
      <w:marBottom w:val="0"/>
      <w:divBdr>
        <w:top w:val="none" w:sz="0" w:space="0" w:color="auto"/>
        <w:left w:val="none" w:sz="0" w:space="0" w:color="auto"/>
        <w:bottom w:val="none" w:sz="0" w:space="0" w:color="auto"/>
        <w:right w:val="none" w:sz="0" w:space="0" w:color="auto"/>
      </w:divBdr>
    </w:div>
    <w:div w:id="467286502">
      <w:bodyDiv w:val="1"/>
      <w:marLeft w:val="0"/>
      <w:marRight w:val="0"/>
      <w:marTop w:val="0"/>
      <w:marBottom w:val="0"/>
      <w:divBdr>
        <w:top w:val="none" w:sz="0" w:space="0" w:color="auto"/>
        <w:left w:val="none" w:sz="0" w:space="0" w:color="auto"/>
        <w:bottom w:val="none" w:sz="0" w:space="0" w:color="auto"/>
        <w:right w:val="none" w:sz="0" w:space="0" w:color="auto"/>
      </w:divBdr>
      <w:divsChild>
        <w:div w:id="1960337302">
          <w:marLeft w:val="0"/>
          <w:marRight w:val="0"/>
          <w:marTop w:val="0"/>
          <w:marBottom w:val="0"/>
          <w:divBdr>
            <w:top w:val="none" w:sz="0" w:space="0" w:color="auto"/>
            <w:left w:val="none" w:sz="0" w:space="0" w:color="auto"/>
            <w:bottom w:val="single" w:sz="6" w:space="6" w:color="BABABA"/>
            <w:right w:val="none" w:sz="0" w:space="0" w:color="auto"/>
          </w:divBdr>
          <w:divsChild>
            <w:div w:id="1345128385">
              <w:marLeft w:val="3"/>
              <w:marRight w:val="3"/>
              <w:marTop w:val="0"/>
              <w:marBottom w:val="0"/>
              <w:divBdr>
                <w:top w:val="none" w:sz="0" w:space="0" w:color="auto"/>
                <w:left w:val="none" w:sz="0" w:space="0" w:color="auto"/>
                <w:bottom w:val="none" w:sz="0" w:space="0" w:color="auto"/>
                <w:right w:val="none" w:sz="0" w:space="0" w:color="auto"/>
              </w:divBdr>
              <w:divsChild>
                <w:div w:id="307589046">
                  <w:marLeft w:val="0"/>
                  <w:marRight w:val="0"/>
                  <w:marTop w:val="0"/>
                  <w:marBottom w:val="0"/>
                  <w:divBdr>
                    <w:top w:val="none" w:sz="0" w:space="0" w:color="auto"/>
                    <w:left w:val="none" w:sz="0" w:space="0" w:color="auto"/>
                    <w:bottom w:val="none" w:sz="0" w:space="0" w:color="auto"/>
                    <w:right w:val="none" w:sz="0" w:space="0" w:color="auto"/>
                  </w:divBdr>
                  <w:divsChild>
                    <w:div w:id="1683898600">
                      <w:marLeft w:val="0"/>
                      <w:marRight w:val="0"/>
                      <w:marTop w:val="0"/>
                      <w:marBottom w:val="0"/>
                      <w:divBdr>
                        <w:top w:val="none" w:sz="0" w:space="0" w:color="auto"/>
                        <w:left w:val="none" w:sz="0" w:space="0" w:color="auto"/>
                        <w:bottom w:val="none" w:sz="0" w:space="0" w:color="auto"/>
                        <w:right w:val="none" w:sz="0" w:space="0" w:color="auto"/>
                      </w:divBdr>
                      <w:divsChild>
                        <w:div w:id="981614372">
                          <w:marLeft w:val="0"/>
                          <w:marRight w:val="0"/>
                          <w:marTop w:val="0"/>
                          <w:marBottom w:val="0"/>
                          <w:divBdr>
                            <w:top w:val="single" w:sz="2" w:space="12" w:color="BABABA"/>
                            <w:left w:val="single" w:sz="6" w:space="12" w:color="BABABA"/>
                            <w:bottom w:val="single" w:sz="6" w:space="12" w:color="BABABA"/>
                            <w:right w:val="single" w:sz="6" w:space="12" w:color="BABABA"/>
                          </w:divBdr>
                          <w:divsChild>
                            <w:div w:id="446580329">
                              <w:marLeft w:val="0"/>
                              <w:marRight w:val="0"/>
                              <w:marTop w:val="0"/>
                              <w:marBottom w:val="0"/>
                              <w:divBdr>
                                <w:top w:val="none" w:sz="0" w:space="0" w:color="auto"/>
                                <w:left w:val="none" w:sz="0" w:space="0" w:color="auto"/>
                                <w:bottom w:val="none" w:sz="0" w:space="0" w:color="auto"/>
                                <w:right w:val="none" w:sz="0" w:space="0" w:color="auto"/>
                              </w:divBdr>
                              <w:divsChild>
                                <w:div w:id="1826780736">
                                  <w:marLeft w:val="0"/>
                                  <w:marRight w:val="0"/>
                                  <w:marTop w:val="0"/>
                                  <w:marBottom w:val="0"/>
                                  <w:divBdr>
                                    <w:top w:val="none" w:sz="0" w:space="0" w:color="auto"/>
                                    <w:left w:val="none" w:sz="0" w:space="0" w:color="auto"/>
                                    <w:bottom w:val="none" w:sz="0" w:space="0" w:color="auto"/>
                                    <w:right w:val="none" w:sz="0" w:space="0" w:color="auto"/>
                                  </w:divBdr>
                                  <w:divsChild>
                                    <w:div w:id="557473895">
                                      <w:marLeft w:val="0"/>
                                      <w:marRight w:val="0"/>
                                      <w:marTop w:val="0"/>
                                      <w:marBottom w:val="0"/>
                                      <w:divBdr>
                                        <w:top w:val="single" w:sz="2" w:space="0" w:color="BABABA"/>
                                        <w:left w:val="single" w:sz="2" w:space="0" w:color="BABABA"/>
                                        <w:bottom w:val="single" w:sz="2" w:space="0" w:color="BABABA"/>
                                        <w:right w:val="single" w:sz="2" w:space="0" w:color="BABABA"/>
                                      </w:divBdr>
                                      <w:divsChild>
                                        <w:div w:id="1553884665">
                                          <w:marLeft w:val="0"/>
                                          <w:marRight w:val="0"/>
                                          <w:marTop w:val="0"/>
                                          <w:marBottom w:val="0"/>
                                          <w:divBdr>
                                            <w:top w:val="none" w:sz="0" w:space="0" w:color="auto"/>
                                            <w:left w:val="none" w:sz="0" w:space="0" w:color="auto"/>
                                            <w:bottom w:val="none" w:sz="0" w:space="0" w:color="auto"/>
                                            <w:right w:val="none" w:sz="0" w:space="0" w:color="auto"/>
                                          </w:divBdr>
                                          <w:divsChild>
                                            <w:div w:id="511189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79277096">
      <w:bodyDiv w:val="1"/>
      <w:marLeft w:val="0"/>
      <w:marRight w:val="0"/>
      <w:marTop w:val="0"/>
      <w:marBottom w:val="0"/>
      <w:divBdr>
        <w:top w:val="none" w:sz="0" w:space="0" w:color="auto"/>
        <w:left w:val="none" w:sz="0" w:space="0" w:color="auto"/>
        <w:bottom w:val="none" w:sz="0" w:space="0" w:color="auto"/>
        <w:right w:val="none" w:sz="0" w:space="0" w:color="auto"/>
      </w:divBdr>
      <w:divsChild>
        <w:div w:id="580528825">
          <w:marLeft w:val="0"/>
          <w:marRight w:val="0"/>
          <w:marTop w:val="0"/>
          <w:marBottom w:val="0"/>
          <w:divBdr>
            <w:top w:val="none" w:sz="0" w:space="0" w:color="auto"/>
            <w:left w:val="none" w:sz="0" w:space="0" w:color="auto"/>
            <w:bottom w:val="single" w:sz="6" w:space="6" w:color="BABABA"/>
            <w:right w:val="none" w:sz="0" w:space="0" w:color="auto"/>
          </w:divBdr>
          <w:divsChild>
            <w:div w:id="344720528">
              <w:marLeft w:val="3"/>
              <w:marRight w:val="3"/>
              <w:marTop w:val="0"/>
              <w:marBottom w:val="0"/>
              <w:divBdr>
                <w:top w:val="none" w:sz="0" w:space="0" w:color="auto"/>
                <w:left w:val="none" w:sz="0" w:space="0" w:color="auto"/>
                <w:bottom w:val="none" w:sz="0" w:space="0" w:color="auto"/>
                <w:right w:val="none" w:sz="0" w:space="0" w:color="auto"/>
              </w:divBdr>
              <w:divsChild>
                <w:div w:id="91825138">
                  <w:marLeft w:val="0"/>
                  <w:marRight w:val="0"/>
                  <w:marTop w:val="0"/>
                  <w:marBottom w:val="0"/>
                  <w:divBdr>
                    <w:top w:val="none" w:sz="0" w:space="0" w:color="auto"/>
                    <w:left w:val="none" w:sz="0" w:space="0" w:color="auto"/>
                    <w:bottom w:val="none" w:sz="0" w:space="0" w:color="auto"/>
                    <w:right w:val="none" w:sz="0" w:space="0" w:color="auto"/>
                  </w:divBdr>
                  <w:divsChild>
                    <w:div w:id="1860119331">
                      <w:marLeft w:val="0"/>
                      <w:marRight w:val="0"/>
                      <w:marTop w:val="0"/>
                      <w:marBottom w:val="0"/>
                      <w:divBdr>
                        <w:top w:val="none" w:sz="0" w:space="0" w:color="auto"/>
                        <w:left w:val="none" w:sz="0" w:space="0" w:color="auto"/>
                        <w:bottom w:val="none" w:sz="0" w:space="0" w:color="auto"/>
                        <w:right w:val="none" w:sz="0" w:space="0" w:color="auto"/>
                      </w:divBdr>
                      <w:divsChild>
                        <w:div w:id="1202088827">
                          <w:marLeft w:val="0"/>
                          <w:marRight w:val="0"/>
                          <w:marTop w:val="0"/>
                          <w:marBottom w:val="0"/>
                          <w:divBdr>
                            <w:top w:val="single" w:sz="2" w:space="12" w:color="BABABA"/>
                            <w:left w:val="single" w:sz="6" w:space="12" w:color="BABABA"/>
                            <w:bottom w:val="single" w:sz="6" w:space="12" w:color="BABABA"/>
                            <w:right w:val="single" w:sz="6" w:space="12" w:color="BABABA"/>
                          </w:divBdr>
                          <w:divsChild>
                            <w:div w:id="1546483542">
                              <w:marLeft w:val="0"/>
                              <w:marRight w:val="0"/>
                              <w:marTop w:val="0"/>
                              <w:marBottom w:val="0"/>
                              <w:divBdr>
                                <w:top w:val="none" w:sz="0" w:space="0" w:color="auto"/>
                                <w:left w:val="none" w:sz="0" w:space="0" w:color="auto"/>
                                <w:bottom w:val="none" w:sz="0" w:space="0" w:color="auto"/>
                                <w:right w:val="none" w:sz="0" w:space="0" w:color="auto"/>
                              </w:divBdr>
                              <w:divsChild>
                                <w:div w:id="511989592">
                                  <w:marLeft w:val="0"/>
                                  <w:marRight w:val="0"/>
                                  <w:marTop w:val="0"/>
                                  <w:marBottom w:val="0"/>
                                  <w:divBdr>
                                    <w:top w:val="none" w:sz="0" w:space="0" w:color="auto"/>
                                    <w:left w:val="none" w:sz="0" w:space="0" w:color="auto"/>
                                    <w:bottom w:val="none" w:sz="0" w:space="0" w:color="auto"/>
                                    <w:right w:val="none" w:sz="0" w:space="0" w:color="auto"/>
                                  </w:divBdr>
                                  <w:divsChild>
                                    <w:div w:id="1325619701">
                                      <w:marLeft w:val="0"/>
                                      <w:marRight w:val="0"/>
                                      <w:marTop w:val="0"/>
                                      <w:marBottom w:val="0"/>
                                      <w:divBdr>
                                        <w:top w:val="single" w:sz="2" w:space="0" w:color="BABABA"/>
                                        <w:left w:val="single" w:sz="2" w:space="0" w:color="BABABA"/>
                                        <w:bottom w:val="single" w:sz="2" w:space="0" w:color="BABABA"/>
                                        <w:right w:val="single" w:sz="2" w:space="0" w:color="BABABA"/>
                                      </w:divBdr>
                                      <w:divsChild>
                                        <w:div w:id="1542522472">
                                          <w:marLeft w:val="0"/>
                                          <w:marRight w:val="0"/>
                                          <w:marTop w:val="0"/>
                                          <w:marBottom w:val="0"/>
                                          <w:divBdr>
                                            <w:top w:val="none" w:sz="0" w:space="0" w:color="auto"/>
                                            <w:left w:val="none" w:sz="0" w:space="0" w:color="auto"/>
                                            <w:bottom w:val="none" w:sz="0" w:space="0" w:color="auto"/>
                                            <w:right w:val="none" w:sz="0" w:space="0" w:color="auto"/>
                                          </w:divBdr>
                                          <w:divsChild>
                                            <w:div w:id="1669358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79927376">
      <w:bodyDiv w:val="1"/>
      <w:marLeft w:val="0"/>
      <w:marRight w:val="0"/>
      <w:marTop w:val="0"/>
      <w:marBottom w:val="0"/>
      <w:divBdr>
        <w:top w:val="none" w:sz="0" w:space="0" w:color="auto"/>
        <w:left w:val="none" w:sz="0" w:space="0" w:color="auto"/>
        <w:bottom w:val="none" w:sz="0" w:space="0" w:color="auto"/>
        <w:right w:val="none" w:sz="0" w:space="0" w:color="auto"/>
      </w:divBdr>
    </w:div>
    <w:div w:id="488135647">
      <w:bodyDiv w:val="1"/>
      <w:marLeft w:val="0"/>
      <w:marRight w:val="0"/>
      <w:marTop w:val="0"/>
      <w:marBottom w:val="0"/>
      <w:divBdr>
        <w:top w:val="none" w:sz="0" w:space="0" w:color="auto"/>
        <w:left w:val="none" w:sz="0" w:space="0" w:color="auto"/>
        <w:bottom w:val="none" w:sz="0" w:space="0" w:color="auto"/>
        <w:right w:val="none" w:sz="0" w:space="0" w:color="auto"/>
      </w:divBdr>
      <w:divsChild>
        <w:div w:id="620192132">
          <w:marLeft w:val="0"/>
          <w:marRight w:val="0"/>
          <w:marTop w:val="0"/>
          <w:marBottom w:val="0"/>
          <w:divBdr>
            <w:top w:val="none" w:sz="0" w:space="0" w:color="auto"/>
            <w:left w:val="none" w:sz="0" w:space="0" w:color="auto"/>
            <w:bottom w:val="single" w:sz="6" w:space="6" w:color="BABABA"/>
            <w:right w:val="none" w:sz="0" w:space="0" w:color="auto"/>
          </w:divBdr>
          <w:divsChild>
            <w:div w:id="1285572941">
              <w:marLeft w:val="3"/>
              <w:marRight w:val="3"/>
              <w:marTop w:val="0"/>
              <w:marBottom w:val="0"/>
              <w:divBdr>
                <w:top w:val="none" w:sz="0" w:space="0" w:color="auto"/>
                <w:left w:val="none" w:sz="0" w:space="0" w:color="auto"/>
                <w:bottom w:val="none" w:sz="0" w:space="0" w:color="auto"/>
                <w:right w:val="none" w:sz="0" w:space="0" w:color="auto"/>
              </w:divBdr>
              <w:divsChild>
                <w:div w:id="785732005">
                  <w:marLeft w:val="0"/>
                  <w:marRight w:val="0"/>
                  <w:marTop w:val="0"/>
                  <w:marBottom w:val="0"/>
                  <w:divBdr>
                    <w:top w:val="none" w:sz="0" w:space="0" w:color="auto"/>
                    <w:left w:val="none" w:sz="0" w:space="0" w:color="auto"/>
                    <w:bottom w:val="none" w:sz="0" w:space="0" w:color="auto"/>
                    <w:right w:val="none" w:sz="0" w:space="0" w:color="auto"/>
                  </w:divBdr>
                  <w:divsChild>
                    <w:div w:id="1505433636">
                      <w:marLeft w:val="0"/>
                      <w:marRight w:val="0"/>
                      <w:marTop w:val="0"/>
                      <w:marBottom w:val="0"/>
                      <w:divBdr>
                        <w:top w:val="none" w:sz="0" w:space="0" w:color="auto"/>
                        <w:left w:val="none" w:sz="0" w:space="0" w:color="auto"/>
                        <w:bottom w:val="none" w:sz="0" w:space="0" w:color="auto"/>
                        <w:right w:val="none" w:sz="0" w:space="0" w:color="auto"/>
                      </w:divBdr>
                      <w:divsChild>
                        <w:div w:id="83845773">
                          <w:marLeft w:val="0"/>
                          <w:marRight w:val="0"/>
                          <w:marTop w:val="0"/>
                          <w:marBottom w:val="0"/>
                          <w:divBdr>
                            <w:top w:val="single" w:sz="2" w:space="12" w:color="BABABA"/>
                            <w:left w:val="single" w:sz="6" w:space="12" w:color="BABABA"/>
                            <w:bottom w:val="single" w:sz="6" w:space="12" w:color="BABABA"/>
                            <w:right w:val="single" w:sz="6" w:space="12" w:color="BABABA"/>
                          </w:divBdr>
                          <w:divsChild>
                            <w:div w:id="19206922">
                              <w:marLeft w:val="0"/>
                              <w:marRight w:val="0"/>
                              <w:marTop w:val="0"/>
                              <w:marBottom w:val="0"/>
                              <w:divBdr>
                                <w:top w:val="none" w:sz="0" w:space="0" w:color="auto"/>
                                <w:left w:val="none" w:sz="0" w:space="0" w:color="auto"/>
                                <w:bottom w:val="none" w:sz="0" w:space="0" w:color="auto"/>
                                <w:right w:val="none" w:sz="0" w:space="0" w:color="auto"/>
                              </w:divBdr>
                              <w:divsChild>
                                <w:div w:id="1307004129">
                                  <w:marLeft w:val="0"/>
                                  <w:marRight w:val="0"/>
                                  <w:marTop w:val="0"/>
                                  <w:marBottom w:val="0"/>
                                  <w:divBdr>
                                    <w:top w:val="none" w:sz="0" w:space="0" w:color="auto"/>
                                    <w:left w:val="none" w:sz="0" w:space="0" w:color="auto"/>
                                    <w:bottom w:val="none" w:sz="0" w:space="0" w:color="auto"/>
                                    <w:right w:val="none" w:sz="0" w:space="0" w:color="auto"/>
                                  </w:divBdr>
                                  <w:divsChild>
                                    <w:div w:id="927269967">
                                      <w:marLeft w:val="0"/>
                                      <w:marRight w:val="0"/>
                                      <w:marTop w:val="0"/>
                                      <w:marBottom w:val="0"/>
                                      <w:divBdr>
                                        <w:top w:val="single" w:sz="2" w:space="0" w:color="BABABA"/>
                                        <w:left w:val="single" w:sz="2" w:space="0" w:color="BABABA"/>
                                        <w:bottom w:val="single" w:sz="2" w:space="0" w:color="BABABA"/>
                                        <w:right w:val="single" w:sz="2" w:space="0" w:color="BABABA"/>
                                      </w:divBdr>
                                      <w:divsChild>
                                        <w:div w:id="662391041">
                                          <w:marLeft w:val="0"/>
                                          <w:marRight w:val="0"/>
                                          <w:marTop w:val="0"/>
                                          <w:marBottom w:val="0"/>
                                          <w:divBdr>
                                            <w:top w:val="none" w:sz="0" w:space="0" w:color="auto"/>
                                            <w:left w:val="none" w:sz="0" w:space="0" w:color="auto"/>
                                            <w:bottom w:val="none" w:sz="0" w:space="0" w:color="auto"/>
                                            <w:right w:val="none" w:sz="0" w:space="0" w:color="auto"/>
                                          </w:divBdr>
                                          <w:divsChild>
                                            <w:div w:id="419067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30918293">
      <w:bodyDiv w:val="1"/>
      <w:marLeft w:val="0"/>
      <w:marRight w:val="0"/>
      <w:marTop w:val="0"/>
      <w:marBottom w:val="0"/>
      <w:divBdr>
        <w:top w:val="none" w:sz="0" w:space="0" w:color="auto"/>
        <w:left w:val="none" w:sz="0" w:space="0" w:color="auto"/>
        <w:bottom w:val="none" w:sz="0" w:space="0" w:color="auto"/>
        <w:right w:val="none" w:sz="0" w:space="0" w:color="auto"/>
      </w:divBdr>
    </w:div>
    <w:div w:id="653148356">
      <w:bodyDiv w:val="1"/>
      <w:marLeft w:val="0"/>
      <w:marRight w:val="0"/>
      <w:marTop w:val="0"/>
      <w:marBottom w:val="0"/>
      <w:divBdr>
        <w:top w:val="none" w:sz="0" w:space="0" w:color="auto"/>
        <w:left w:val="none" w:sz="0" w:space="0" w:color="auto"/>
        <w:bottom w:val="none" w:sz="0" w:space="0" w:color="auto"/>
        <w:right w:val="none" w:sz="0" w:space="0" w:color="auto"/>
      </w:divBdr>
    </w:div>
    <w:div w:id="676031672">
      <w:bodyDiv w:val="1"/>
      <w:marLeft w:val="0"/>
      <w:marRight w:val="0"/>
      <w:marTop w:val="0"/>
      <w:marBottom w:val="0"/>
      <w:divBdr>
        <w:top w:val="none" w:sz="0" w:space="0" w:color="auto"/>
        <w:left w:val="none" w:sz="0" w:space="0" w:color="auto"/>
        <w:bottom w:val="none" w:sz="0" w:space="0" w:color="auto"/>
        <w:right w:val="none" w:sz="0" w:space="0" w:color="auto"/>
      </w:divBdr>
    </w:div>
    <w:div w:id="745686609">
      <w:bodyDiv w:val="1"/>
      <w:marLeft w:val="0"/>
      <w:marRight w:val="0"/>
      <w:marTop w:val="0"/>
      <w:marBottom w:val="0"/>
      <w:divBdr>
        <w:top w:val="none" w:sz="0" w:space="0" w:color="auto"/>
        <w:left w:val="none" w:sz="0" w:space="0" w:color="auto"/>
        <w:bottom w:val="none" w:sz="0" w:space="0" w:color="auto"/>
        <w:right w:val="none" w:sz="0" w:space="0" w:color="auto"/>
      </w:divBdr>
      <w:divsChild>
        <w:div w:id="1783188880">
          <w:marLeft w:val="0"/>
          <w:marRight w:val="0"/>
          <w:marTop w:val="75"/>
          <w:marBottom w:val="75"/>
          <w:divBdr>
            <w:top w:val="none" w:sz="0" w:space="0" w:color="auto"/>
            <w:left w:val="none" w:sz="0" w:space="0" w:color="auto"/>
            <w:bottom w:val="none" w:sz="0" w:space="0" w:color="auto"/>
            <w:right w:val="none" w:sz="0" w:space="0" w:color="auto"/>
          </w:divBdr>
          <w:divsChild>
            <w:div w:id="107623330">
              <w:marLeft w:val="75"/>
              <w:marRight w:val="75"/>
              <w:marTop w:val="0"/>
              <w:marBottom w:val="0"/>
              <w:divBdr>
                <w:top w:val="single" w:sz="6" w:space="8" w:color="333366"/>
                <w:left w:val="single" w:sz="6" w:space="8" w:color="333366"/>
                <w:bottom w:val="single" w:sz="6" w:space="8" w:color="333366"/>
                <w:right w:val="single" w:sz="6" w:space="8" w:color="333366"/>
              </w:divBdr>
              <w:divsChild>
                <w:div w:id="801847820">
                  <w:marLeft w:val="5"/>
                  <w:marRight w:val="5"/>
                  <w:marTop w:val="2"/>
                  <w:marBottom w:val="2"/>
                  <w:divBdr>
                    <w:top w:val="none" w:sz="0" w:space="0" w:color="auto"/>
                    <w:left w:val="none" w:sz="0" w:space="0" w:color="auto"/>
                    <w:bottom w:val="none" w:sz="0" w:space="0" w:color="auto"/>
                    <w:right w:val="none" w:sz="0" w:space="0" w:color="auto"/>
                  </w:divBdr>
                  <w:divsChild>
                    <w:div w:id="724530275">
                      <w:marLeft w:val="0"/>
                      <w:marRight w:val="0"/>
                      <w:marTop w:val="0"/>
                      <w:marBottom w:val="0"/>
                      <w:divBdr>
                        <w:top w:val="none" w:sz="0" w:space="0" w:color="auto"/>
                        <w:left w:val="none" w:sz="0" w:space="0" w:color="auto"/>
                        <w:bottom w:val="none" w:sz="0" w:space="0" w:color="auto"/>
                        <w:right w:val="none" w:sz="0" w:space="0" w:color="auto"/>
                      </w:divBdr>
                      <w:divsChild>
                        <w:div w:id="1064254306">
                          <w:marLeft w:val="0"/>
                          <w:marRight w:val="0"/>
                          <w:marTop w:val="0"/>
                          <w:marBottom w:val="0"/>
                          <w:divBdr>
                            <w:top w:val="none" w:sz="0" w:space="0" w:color="auto"/>
                            <w:left w:val="none" w:sz="0" w:space="0" w:color="auto"/>
                            <w:bottom w:val="none" w:sz="0" w:space="0" w:color="auto"/>
                            <w:right w:val="none" w:sz="0" w:space="0" w:color="auto"/>
                          </w:divBdr>
                          <w:divsChild>
                            <w:div w:id="195057642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5438427">
      <w:bodyDiv w:val="1"/>
      <w:marLeft w:val="0"/>
      <w:marRight w:val="0"/>
      <w:marTop w:val="0"/>
      <w:marBottom w:val="0"/>
      <w:divBdr>
        <w:top w:val="none" w:sz="0" w:space="0" w:color="auto"/>
        <w:left w:val="none" w:sz="0" w:space="0" w:color="auto"/>
        <w:bottom w:val="none" w:sz="0" w:space="0" w:color="auto"/>
        <w:right w:val="none" w:sz="0" w:space="0" w:color="auto"/>
      </w:divBdr>
    </w:div>
    <w:div w:id="835078459">
      <w:bodyDiv w:val="1"/>
      <w:marLeft w:val="0"/>
      <w:marRight w:val="0"/>
      <w:marTop w:val="0"/>
      <w:marBottom w:val="0"/>
      <w:divBdr>
        <w:top w:val="none" w:sz="0" w:space="0" w:color="auto"/>
        <w:left w:val="none" w:sz="0" w:space="0" w:color="auto"/>
        <w:bottom w:val="none" w:sz="0" w:space="0" w:color="auto"/>
        <w:right w:val="none" w:sz="0" w:space="0" w:color="auto"/>
      </w:divBdr>
    </w:div>
    <w:div w:id="915432978">
      <w:marLeft w:val="0"/>
      <w:marRight w:val="0"/>
      <w:marTop w:val="0"/>
      <w:marBottom w:val="0"/>
      <w:divBdr>
        <w:top w:val="none" w:sz="0" w:space="0" w:color="auto"/>
        <w:left w:val="none" w:sz="0" w:space="0" w:color="auto"/>
        <w:bottom w:val="none" w:sz="0" w:space="0" w:color="auto"/>
        <w:right w:val="none" w:sz="0" w:space="0" w:color="auto"/>
      </w:divBdr>
      <w:divsChild>
        <w:div w:id="251666752">
          <w:marLeft w:val="0"/>
          <w:marRight w:val="0"/>
          <w:marTop w:val="0"/>
          <w:marBottom w:val="90"/>
          <w:divBdr>
            <w:top w:val="none" w:sz="0" w:space="0" w:color="auto"/>
            <w:left w:val="none" w:sz="0" w:space="0" w:color="auto"/>
            <w:bottom w:val="none" w:sz="0" w:space="0" w:color="auto"/>
            <w:right w:val="none" w:sz="0" w:space="0" w:color="auto"/>
          </w:divBdr>
          <w:divsChild>
            <w:div w:id="667173141">
              <w:marLeft w:val="0"/>
              <w:marRight w:val="0"/>
              <w:marTop w:val="0"/>
              <w:marBottom w:val="0"/>
              <w:divBdr>
                <w:top w:val="none" w:sz="0" w:space="0" w:color="auto"/>
                <w:left w:val="none" w:sz="0" w:space="0" w:color="auto"/>
                <w:bottom w:val="none" w:sz="0" w:space="0" w:color="auto"/>
                <w:right w:val="none" w:sz="0" w:space="0" w:color="auto"/>
              </w:divBdr>
            </w:div>
            <w:div w:id="1722509696">
              <w:marLeft w:val="0"/>
              <w:marRight w:val="0"/>
              <w:marTop w:val="0"/>
              <w:marBottom w:val="90"/>
              <w:divBdr>
                <w:top w:val="none" w:sz="0" w:space="0" w:color="auto"/>
                <w:left w:val="none" w:sz="0" w:space="0" w:color="auto"/>
                <w:bottom w:val="none" w:sz="0" w:space="0" w:color="auto"/>
                <w:right w:val="none" w:sz="0" w:space="0" w:color="auto"/>
              </w:divBdr>
            </w:div>
            <w:div w:id="2107656661">
              <w:marLeft w:val="0"/>
              <w:marRight w:val="0"/>
              <w:marTop w:val="0"/>
              <w:marBottom w:val="0"/>
              <w:divBdr>
                <w:top w:val="none" w:sz="0" w:space="0" w:color="auto"/>
                <w:left w:val="none" w:sz="0" w:space="0" w:color="auto"/>
                <w:bottom w:val="none" w:sz="0" w:space="0" w:color="auto"/>
                <w:right w:val="none" w:sz="0" w:space="0" w:color="auto"/>
              </w:divBdr>
            </w:div>
          </w:divsChild>
        </w:div>
        <w:div w:id="375206793">
          <w:marLeft w:val="0"/>
          <w:marRight w:val="0"/>
          <w:marTop w:val="0"/>
          <w:marBottom w:val="90"/>
          <w:divBdr>
            <w:top w:val="none" w:sz="0" w:space="0" w:color="auto"/>
            <w:left w:val="none" w:sz="0" w:space="0" w:color="auto"/>
            <w:bottom w:val="none" w:sz="0" w:space="0" w:color="auto"/>
            <w:right w:val="none" w:sz="0" w:space="0" w:color="auto"/>
          </w:divBdr>
        </w:div>
      </w:divsChild>
    </w:div>
    <w:div w:id="942807798">
      <w:bodyDiv w:val="1"/>
      <w:marLeft w:val="0"/>
      <w:marRight w:val="0"/>
      <w:marTop w:val="0"/>
      <w:marBottom w:val="0"/>
      <w:divBdr>
        <w:top w:val="none" w:sz="0" w:space="0" w:color="auto"/>
        <w:left w:val="none" w:sz="0" w:space="0" w:color="auto"/>
        <w:bottom w:val="none" w:sz="0" w:space="0" w:color="auto"/>
        <w:right w:val="none" w:sz="0" w:space="0" w:color="auto"/>
      </w:divBdr>
    </w:div>
    <w:div w:id="963344739">
      <w:marLeft w:val="0"/>
      <w:marRight w:val="0"/>
      <w:marTop w:val="0"/>
      <w:marBottom w:val="0"/>
      <w:divBdr>
        <w:top w:val="none" w:sz="0" w:space="0" w:color="auto"/>
        <w:left w:val="none" w:sz="0" w:space="0" w:color="auto"/>
        <w:bottom w:val="none" w:sz="0" w:space="0" w:color="auto"/>
        <w:right w:val="none" w:sz="0" w:space="0" w:color="auto"/>
      </w:divBdr>
    </w:div>
    <w:div w:id="991324630">
      <w:bodyDiv w:val="1"/>
      <w:marLeft w:val="0"/>
      <w:marRight w:val="0"/>
      <w:marTop w:val="0"/>
      <w:marBottom w:val="0"/>
      <w:divBdr>
        <w:top w:val="none" w:sz="0" w:space="0" w:color="auto"/>
        <w:left w:val="none" w:sz="0" w:space="0" w:color="auto"/>
        <w:bottom w:val="none" w:sz="0" w:space="0" w:color="auto"/>
        <w:right w:val="none" w:sz="0" w:space="0" w:color="auto"/>
      </w:divBdr>
    </w:div>
    <w:div w:id="1039740197">
      <w:bodyDiv w:val="1"/>
      <w:marLeft w:val="0"/>
      <w:marRight w:val="0"/>
      <w:marTop w:val="0"/>
      <w:marBottom w:val="0"/>
      <w:divBdr>
        <w:top w:val="none" w:sz="0" w:space="0" w:color="auto"/>
        <w:left w:val="none" w:sz="0" w:space="0" w:color="auto"/>
        <w:bottom w:val="none" w:sz="0" w:space="0" w:color="auto"/>
        <w:right w:val="none" w:sz="0" w:space="0" w:color="auto"/>
      </w:divBdr>
    </w:div>
    <w:div w:id="1048454352">
      <w:bodyDiv w:val="1"/>
      <w:marLeft w:val="0"/>
      <w:marRight w:val="0"/>
      <w:marTop w:val="0"/>
      <w:marBottom w:val="0"/>
      <w:divBdr>
        <w:top w:val="none" w:sz="0" w:space="0" w:color="auto"/>
        <w:left w:val="none" w:sz="0" w:space="0" w:color="auto"/>
        <w:bottom w:val="none" w:sz="0" w:space="0" w:color="auto"/>
        <w:right w:val="none" w:sz="0" w:space="0" w:color="auto"/>
      </w:divBdr>
    </w:div>
    <w:div w:id="1102536052">
      <w:bodyDiv w:val="1"/>
      <w:marLeft w:val="0"/>
      <w:marRight w:val="0"/>
      <w:marTop w:val="0"/>
      <w:marBottom w:val="0"/>
      <w:divBdr>
        <w:top w:val="none" w:sz="0" w:space="0" w:color="auto"/>
        <w:left w:val="none" w:sz="0" w:space="0" w:color="auto"/>
        <w:bottom w:val="none" w:sz="0" w:space="0" w:color="auto"/>
        <w:right w:val="none" w:sz="0" w:space="0" w:color="auto"/>
      </w:divBdr>
    </w:div>
    <w:div w:id="1107702113">
      <w:bodyDiv w:val="1"/>
      <w:marLeft w:val="0"/>
      <w:marRight w:val="0"/>
      <w:marTop w:val="0"/>
      <w:marBottom w:val="0"/>
      <w:divBdr>
        <w:top w:val="none" w:sz="0" w:space="0" w:color="auto"/>
        <w:left w:val="none" w:sz="0" w:space="0" w:color="auto"/>
        <w:bottom w:val="none" w:sz="0" w:space="0" w:color="auto"/>
        <w:right w:val="none" w:sz="0" w:space="0" w:color="auto"/>
      </w:divBdr>
    </w:div>
    <w:div w:id="1111896544">
      <w:bodyDiv w:val="1"/>
      <w:marLeft w:val="0"/>
      <w:marRight w:val="0"/>
      <w:marTop w:val="0"/>
      <w:marBottom w:val="0"/>
      <w:divBdr>
        <w:top w:val="none" w:sz="0" w:space="0" w:color="auto"/>
        <w:left w:val="none" w:sz="0" w:space="0" w:color="auto"/>
        <w:bottom w:val="none" w:sz="0" w:space="0" w:color="auto"/>
        <w:right w:val="none" w:sz="0" w:space="0" w:color="auto"/>
      </w:divBdr>
    </w:div>
    <w:div w:id="1113867165">
      <w:bodyDiv w:val="1"/>
      <w:marLeft w:val="0"/>
      <w:marRight w:val="0"/>
      <w:marTop w:val="0"/>
      <w:marBottom w:val="0"/>
      <w:divBdr>
        <w:top w:val="none" w:sz="0" w:space="0" w:color="auto"/>
        <w:left w:val="none" w:sz="0" w:space="0" w:color="auto"/>
        <w:bottom w:val="none" w:sz="0" w:space="0" w:color="auto"/>
        <w:right w:val="none" w:sz="0" w:space="0" w:color="auto"/>
      </w:divBdr>
    </w:div>
    <w:div w:id="1130975079">
      <w:bodyDiv w:val="1"/>
      <w:marLeft w:val="0"/>
      <w:marRight w:val="0"/>
      <w:marTop w:val="0"/>
      <w:marBottom w:val="0"/>
      <w:divBdr>
        <w:top w:val="none" w:sz="0" w:space="0" w:color="auto"/>
        <w:left w:val="none" w:sz="0" w:space="0" w:color="auto"/>
        <w:bottom w:val="none" w:sz="0" w:space="0" w:color="auto"/>
        <w:right w:val="none" w:sz="0" w:space="0" w:color="auto"/>
      </w:divBdr>
    </w:div>
    <w:div w:id="1142389507">
      <w:bodyDiv w:val="1"/>
      <w:marLeft w:val="0"/>
      <w:marRight w:val="0"/>
      <w:marTop w:val="0"/>
      <w:marBottom w:val="0"/>
      <w:divBdr>
        <w:top w:val="none" w:sz="0" w:space="0" w:color="auto"/>
        <w:left w:val="none" w:sz="0" w:space="0" w:color="auto"/>
        <w:bottom w:val="none" w:sz="0" w:space="0" w:color="auto"/>
        <w:right w:val="none" w:sz="0" w:space="0" w:color="auto"/>
      </w:divBdr>
    </w:div>
    <w:div w:id="1171794125">
      <w:marLeft w:val="0"/>
      <w:marRight w:val="0"/>
      <w:marTop w:val="0"/>
      <w:marBottom w:val="0"/>
      <w:divBdr>
        <w:top w:val="none" w:sz="0" w:space="0" w:color="auto"/>
        <w:left w:val="none" w:sz="0" w:space="0" w:color="auto"/>
        <w:bottom w:val="none" w:sz="0" w:space="0" w:color="auto"/>
        <w:right w:val="none" w:sz="0" w:space="0" w:color="auto"/>
      </w:divBdr>
    </w:div>
    <w:div w:id="1197163322">
      <w:bodyDiv w:val="1"/>
      <w:marLeft w:val="0"/>
      <w:marRight w:val="0"/>
      <w:marTop w:val="0"/>
      <w:marBottom w:val="0"/>
      <w:divBdr>
        <w:top w:val="none" w:sz="0" w:space="0" w:color="auto"/>
        <w:left w:val="none" w:sz="0" w:space="0" w:color="auto"/>
        <w:bottom w:val="none" w:sz="0" w:space="0" w:color="auto"/>
        <w:right w:val="none" w:sz="0" w:space="0" w:color="auto"/>
      </w:divBdr>
      <w:divsChild>
        <w:div w:id="434132603">
          <w:marLeft w:val="0"/>
          <w:marRight w:val="0"/>
          <w:marTop w:val="75"/>
          <w:marBottom w:val="75"/>
          <w:divBdr>
            <w:top w:val="none" w:sz="0" w:space="0" w:color="auto"/>
            <w:left w:val="none" w:sz="0" w:space="0" w:color="auto"/>
            <w:bottom w:val="none" w:sz="0" w:space="0" w:color="auto"/>
            <w:right w:val="none" w:sz="0" w:space="0" w:color="auto"/>
          </w:divBdr>
          <w:divsChild>
            <w:div w:id="2009821212">
              <w:marLeft w:val="75"/>
              <w:marRight w:val="75"/>
              <w:marTop w:val="0"/>
              <w:marBottom w:val="0"/>
              <w:divBdr>
                <w:top w:val="single" w:sz="6" w:space="8" w:color="333366"/>
                <w:left w:val="single" w:sz="6" w:space="8" w:color="333366"/>
                <w:bottom w:val="single" w:sz="6" w:space="8" w:color="333366"/>
                <w:right w:val="single" w:sz="6" w:space="8" w:color="333366"/>
              </w:divBdr>
              <w:divsChild>
                <w:div w:id="1875658660">
                  <w:marLeft w:val="5"/>
                  <w:marRight w:val="5"/>
                  <w:marTop w:val="2"/>
                  <w:marBottom w:val="2"/>
                  <w:divBdr>
                    <w:top w:val="none" w:sz="0" w:space="0" w:color="auto"/>
                    <w:left w:val="none" w:sz="0" w:space="0" w:color="auto"/>
                    <w:bottom w:val="none" w:sz="0" w:space="0" w:color="auto"/>
                    <w:right w:val="none" w:sz="0" w:space="0" w:color="auto"/>
                  </w:divBdr>
                  <w:divsChild>
                    <w:div w:id="26863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6357636">
      <w:bodyDiv w:val="1"/>
      <w:marLeft w:val="0"/>
      <w:marRight w:val="0"/>
      <w:marTop w:val="0"/>
      <w:marBottom w:val="0"/>
      <w:divBdr>
        <w:top w:val="none" w:sz="0" w:space="0" w:color="auto"/>
        <w:left w:val="none" w:sz="0" w:space="0" w:color="auto"/>
        <w:bottom w:val="none" w:sz="0" w:space="0" w:color="auto"/>
        <w:right w:val="none" w:sz="0" w:space="0" w:color="auto"/>
      </w:divBdr>
    </w:div>
    <w:div w:id="1236091403">
      <w:bodyDiv w:val="1"/>
      <w:marLeft w:val="0"/>
      <w:marRight w:val="0"/>
      <w:marTop w:val="0"/>
      <w:marBottom w:val="0"/>
      <w:divBdr>
        <w:top w:val="none" w:sz="0" w:space="0" w:color="auto"/>
        <w:left w:val="none" w:sz="0" w:space="0" w:color="auto"/>
        <w:bottom w:val="none" w:sz="0" w:space="0" w:color="auto"/>
        <w:right w:val="none" w:sz="0" w:space="0" w:color="auto"/>
      </w:divBdr>
    </w:div>
    <w:div w:id="1253513238">
      <w:marLeft w:val="0"/>
      <w:marRight w:val="0"/>
      <w:marTop w:val="0"/>
      <w:marBottom w:val="0"/>
      <w:divBdr>
        <w:top w:val="none" w:sz="0" w:space="0" w:color="auto"/>
        <w:left w:val="none" w:sz="0" w:space="0" w:color="auto"/>
        <w:bottom w:val="none" w:sz="0" w:space="0" w:color="auto"/>
        <w:right w:val="none" w:sz="0" w:space="0" w:color="auto"/>
      </w:divBdr>
      <w:divsChild>
        <w:div w:id="31195467">
          <w:marLeft w:val="0"/>
          <w:marRight w:val="0"/>
          <w:marTop w:val="0"/>
          <w:marBottom w:val="90"/>
          <w:divBdr>
            <w:top w:val="none" w:sz="0" w:space="0" w:color="auto"/>
            <w:left w:val="none" w:sz="0" w:space="0" w:color="auto"/>
            <w:bottom w:val="none" w:sz="0" w:space="0" w:color="auto"/>
            <w:right w:val="none" w:sz="0" w:space="0" w:color="auto"/>
          </w:divBdr>
        </w:div>
        <w:div w:id="1142505548">
          <w:marLeft w:val="0"/>
          <w:marRight w:val="0"/>
          <w:marTop w:val="0"/>
          <w:marBottom w:val="90"/>
          <w:divBdr>
            <w:top w:val="none" w:sz="0" w:space="0" w:color="auto"/>
            <w:left w:val="none" w:sz="0" w:space="0" w:color="auto"/>
            <w:bottom w:val="none" w:sz="0" w:space="0" w:color="auto"/>
            <w:right w:val="none" w:sz="0" w:space="0" w:color="auto"/>
          </w:divBdr>
          <w:divsChild>
            <w:div w:id="309217837">
              <w:marLeft w:val="0"/>
              <w:marRight w:val="0"/>
              <w:marTop w:val="0"/>
              <w:marBottom w:val="0"/>
              <w:divBdr>
                <w:top w:val="none" w:sz="0" w:space="0" w:color="auto"/>
                <w:left w:val="none" w:sz="0" w:space="0" w:color="auto"/>
                <w:bottom w:val="none" w:sz="0" w:space="0" w:color="auto"/>
                <w:right w:val="none" w:sz="0" w:space="0" w:color="auto"/>
              </w:divBdr>
            </w:div>
            <w:div w:id="550656149">
              <w:marLeft w:val="0"/>
              <w:marRight w:val="0"/>
              <w:marTop w:val="0"/>
              <w:marBottom w:val="0"/>
              <w:divBdr>
                <w:top w:val="none" w:sz="0" w:space="0" w:color="auto"/>
                <w:left w:val="none" w:sz="0" w:space="0" w:color="auto"/>
                <w:bottom w:val="none" w:sz="0" w:space="0" w:color="auto"/>
                <w:right w:val="none" w:sz="0" w:space="0" w:color="auto"/>
              </w:divBdr>
            </w:div>
            <w:div w:id="1614938855">
              <w:marLeft w:val="0"/>
              <w:marRight w:val="0"/>
              <w:marTop w:val="0"/>
              <w:marBottom w:val="90"/>
              <w:divBdr>
                <w:top w:val="none" w:sz="0" w:space="0" w:color="auto"/>
                <w:left w:val="none" w:sz="0" w:space="0" w:color="auto"/>
                <w:bottom w:val="none" w:sz="0" w:space="0" w:color="auto"/>
                <w:right w:val="none" w:sz="0" w:space="0" w:color="auto"/>
              </w:divBdr>
            </w:div>
          </w:divsChild>
        </w:div>
      </w:divsChild>
    </w:div>
    <w:div w:id="1262689937">
      <w:bodyDiv w:val="1"/>
      <w:marLeft w:val="0"/>
      <w:marRight w:val="0"/>
      <w:marTop w:val="0"/>
      <w:marBottom w:val="0"/>
      <w:divBdr>
        <w:top w:val="none" w:sz="0" w:space="0" w:color="auto"/>
        <w:left w:val="none" w:sz="0" w:space="0" w:color="auto"/>
        <w:bottom w:val="none" w:sz="0" w:space="0" w:color="auto"/>
        <w:right w:val="none" w:sz="0" w:space="0" w:color="auto"/>
      </w:divBdr>
    </w:div>
    <w:div w:id="1327781643">
      <w:bodyDiv w:val="1"/>
      <w:marLeft w:val="0"/>
      <w:marRight w:val="0"/>
      <w:marTop w:val="0"/>
      <w:marBottom w:val="0"/>
      <w:divBdr>
        <w:top w:val="none" w:sz="0" w:space="0" w:color="auto"/>
        <w:left w:val="none" w:sz="0" w:space="0" w:color="auto"/>
        <w:bottom w:val="none" w:sz="0" w:space="0" w:color="auto"/>
        <w:right w:val="none" w:sz="0" w:space="0" w:color="auto"/>
      </w:divBdr>
    </w:div>
    <w:div w:id="1338844630">
      <w:bodyDiv w:val="1"/>
      <w:marLeft w:val="0"/>
      <w:marRight w:val="0"/>
      <w:marTop w:val="0"/>
      <w:marBottom w:val="0"/>
      <w:divBdr>
        <w:top w:val="none" w:sz="0" w:space="0" w:color="auto"/>
        <w:left w:val="none" w:sz="0" w:space="0" w:color="auto"/>
        <w:bottom w:val="none" w:sz="0" w:space="0" w:color="auto"/>
        <w:right w:val="none" w:sz="0" w:space="0" w:color="auto"/>
      </w:divBdr>
    </w:div>
    <w:div w:id="1365015805">
      <w:bodyDiv w:val="1"/>
      <w:marLeft w:val="0"/>
      <w:marRight w:val="0"/>
      <w:marTop w:val="0"/>
      <w:marBottom w:val="0"/>
      <w:divBdr>
        <w:top w:val="none" w:sz="0" w:space="0" w:color="auto"/>
        <w:left w:val="none" w:sz="0" w:space="0" w:color="auto"/>
        <w:bottom w:val="none" w:sz="0" w:space="0" w:color="auto"/>
        <w:right w:val="none" w:sz="0" w:space="0" w:color="auto"/>
      </w:divBdr>
    </w:div>
    <w:div w:id="1370641015">
      <w:marLeft w:val="0"/>
      <w:marRight w:val="0"/>
      <w:marTop w:val="0"/>
      <w:marBottom w:val="0"/>
      <w:divBdr>
        <w:top w:val="none" w:sz="0" w:space="0" w:color="auto"/>
        <w:left w:val="none" w:sz="0" w:space="0" w:color="auto"/>
        <w:bottom w:val="none" w:sz="0" w:space="0" w:color="auto"/>
        <w:right w:val="none" w:sz="0" w:space="0" w:color="auto"/>
      </w:divBdr>
    </w:div>
    <w:div w:id="1414668805">
      <w:bodyDiv w:val="1"/>
      <w:marLeft w:val="0"/>
      <w:marRight w:val="0"/>
      <w:marTop w:val="0"/>
      <w:marBottom w:val="0"/>
      <w:divBdr>
        <w:top w:val="none" w:sz="0" w:space="0" w:color="auto"/>
        <w:left w:val="none" w:sz="0" w:space="0" w:color="auto"/>
        <w:bottom w:val="none" w:sz="0" w:space="0" w:color="auto"/>
        <w:right w:val="none" w:sz="0" w:space="0" w:color="auto"/>
      </w:divBdr>
    </w:div>
    <w:div w:id="1504777980">
      <w:bodyDiv w:val="1"/>
      <w:marLeft w:val="0"/>
      <w:marRight w:val="0"/>
      <w:marTop w:val="0"/>
      <w:marBottom w:val="0"/>
      <w:divBdr>
        <w:top w:val="none" w:sz="0" w:space="0" w:color="auto"/>
        <w:left w:val="none" w:sz="0" w:space="0" w:color="auto"/>
        <w:bottom w:val="none" w:sz="0" w:space="0" w:color="auto"/>
        <w:right w:val="none" w:sz="0" w:space="0" w:color="auto"/>
      </w:divBdr>
    </w:div>
    <w:div w:id="1541092310">
      <w:bodyDiv w:val="1"/>
      <w:marLeft w:val="0"/>
      <w:marRight w:val="0"/>
      <w:marTop w:val="0"/>
      <w:marBottom w:val="0"/>
      <w:divBdr>
        <w:top w:val="none" w:sz="0" w:space="0" w:color="auto"/>
        <w:left w:val="none" w:sz="0" w:space="0" w:color="auto"/>
        <w:bottom w:val="none" w:sz="0" w:space="0" w:color="auto"/>
        <w:right w:val="none" w:sz="0" w:space="0" w:color="auto"/>
      </w:divBdr>
    </w:div>
    <w:div w:id="1549150507">
      <w:bodyDiv w:val="1"/>
      <w:marLeft w:val="0"/>
      <w:marRight w:val="0"/>
      <w:marTop w:val="0"/>
      <w:marBottom w:val="0"/>
      <w:divBdr>
        <w:top w:val="none" w:sz="0" w:space="0" w:color="auto"/>
        <w:left w:val="none" w:sz="0" w:space="0" w:color="auto"/>
        <w:bottom w:val="none" w:sz="0" w:space="0" w:color="auto"/>
        <w:right w:val="none" w:sz="0" w:space="0" w:color="auto"/>
      </w:divBdr>
    </w:div>
    <w:div w:id="1549954902">
      <w:bodyDiv w:val="1"/>
      <w:marLeft w:val="0"/>
      <w:marRight w:val="0"/>
      <w:marTop w:val="0"/>
      <w:marBottom w:val="0"/>
      <w:divBdr>
        <w:top w:val="none" w:sz="0" w:space="0" w:color="auto"/>
        <w:left w:val="none" w:sz="0" w:space="0" w:color="auto"/>
        <w:bottom w:val="none" w:sz="0" w:space="0" w:color="auto"/>
        <w:right w:val="none" w:sz="0" w:space="0" w:color="auto"/>
      </w:divBdr>
    </w:div>
    <w:div w:id="1556887454">
      <w:bodyDiv w:val="1"/>
      <w:marLeft w:val="0"/>
      <w:marRight w:val="0"/>
      <w:marTop w:val="0"/>
      <w:marBottom w:val="0"/>
      <w:divBdr>
        <w:top w:val="none" w:sz="0" w:space="0" w:color="auto"/>
        <w:left w:val="none" w:sz="0" w:space="0" w:color="auto"/>
        <w:bottom w:val="none" w:sz="0" w:space="0" w:color="auto"/>
        <w:right w:val="none" w:sz="0" w:space="0" w:color="auto"/>
      </w:divBdr>
    </w:div>
    <w:div w:id="1563564288">
      <w:bodyDiv w:val="1"/>
      <w:marLeft w:val="0"/>
      <w:marRight w:val="0"/>
      <w:marTop w:val="0"/>
      <w:marBottom w:val="0"/>
      <w:divBdr>
        <w:top w:val="none" w:sz="0" w:space="0" w:color="auto"/>
        <w:left w:val="none" w:sz="0" w:space="0" w:color="auto"/>
        <w:bottom w:val="none" w:sz="0" w:space="0" w:color="auto"/>
        <w:right w:val="none" w:sz="0" w:space="0" w:color="auto"/>
      </w:divBdr>
      <w:divsChild>
        <w:div w:id="2061005244">
          <w:marLeft w:val="0"/>
          <w:marRight w:val="0"/>
          <w:marTop w:val="0"/>
          <w:marBottom w:val="0"/>
          <w:divBdr>
            <w:top w:val="none" w:sz="0" w:space="0" w:color="auto"/>
            <w:left w:val="none" w:sz="0" w:space="0" w:color="auto"/>
            <w:bottom w:val="single" w:sz="6" w:space="6" w:color="BABABA"/>
            <w:right w:val="none" w:sz="0" w:space="0" w:color="auto"/>
          </w:divBdr>
          <w:divsChild>
            <w:div w:id="1893537873">
              <w:marLeft w:val="3"/>
              <w:marRight w:val="3"/>
              <w:marTop w:val="0"/>
              <w:marBottom w:val="0"/>
              <w:divBdr>
                <w:top w:val="none" w:sz="0" w:space="0" w:color="auto"/>
                <w:left w:val="none" w:sz="0" w:space="0" w:color="auto"/>
                <w:bottom w:val="none" w:sz="0" w:space="0" w:color="auto"/>
                <w:right w:val="none" w:sz="0" w:space="0" w:color="auto"/>
              </w:divBdr>
              <w:divsChild>
                <w:div w:id="949774052">
                  <w:marLeft w:val="0"/>
                  <w:marRight w:val="0"/>
                  <w:marTop w:val="0"/>
                  <w:marBottom w:val="0"/>
                  <w:divBdr>
                    <w:top w:val="none" w:sz="0" w:space="0" w:color="auto"/>
                    <w:left w:val="none" w:sz="0" w:space="0" w:color="auto"/>
                    <w:bottom w:val="none" w:sz="0" w:space="0" w:color="auto"/>
                    <w:right w:val="none" w:sz="0" w:space="0" w:color="auto"/>
                  </w:divBdr>
                  <w:divsChild>
                    <w:div w:id="1993483548">
                      <w:marLeft w:val="0"/>
                      <w:marRight w:val="0"/>
                      <w:marTop w:val="0"/>
                      <w:marBottom w:val="0"/>
                      <w:divBdr>
                        <w:top w:val="none" w:sz="0" w:space="0" w:color="auto"/>
                        <w:left w:val="none" w:sz="0" w:space="0" w:color="auto"/>
                        <w:bottom w:val="none" w:sz="0" w:space="0" w:color="auto"/>
                        <w:right w:val="none" w:sz="0" w:space="0" w:color="auto"/>
                      </w:divBdr>
                      <w:divsChild>
                        <w:div w:id="164788659">
                          <w:marLeft w:val="0"/>
                          <w:marRight w:val="0"/>
                          <w:marTop w:val="0"/>
                          <w:marBottom w:val="0"/>
                          <w:divBdr>
                            <w:top w:val="single" w:sz="2" w:space="12" w:color="BABABA"/>
                            <w:left w:val="single" w:sz="6" w:space="12" w:color="BABABA"/>
                            <w:bottom w:val="single" w:sz="6" w:space="12" w:color="BABABA"/>
                            <w:right w:val="single" w:sz="6" w:space="12" w:color="BABABA"/>
                          </w:divBdr>
                          <w:divsChild>
                            <w:div w:id="1397312671">
                              <w:marLeft w:val="0"/>
                              <w:marRight w:val="0"/>
                              <w:marTop w:val="0"/>
                              <w:marBottom w:val="0"/>
                              <w:divBdr>
                                <w:top w:val="none" w:sz="0" w:space="0" w:color="auto"/>
                                <w:left w:val="none" w:sz="0" w:space="0" w:color="auto"/>
                                <w:bottom w:val="none" w:sz="0" w:space="0" w:color="auto"/>
                                <w:right w:val="none" w:sz="0" w:space="0" w:color="auto"/>
                              </w:divBdr>
                              <w:divsChild>
                                <w:div w:id="1210721461">
                                  <w:marLeft w:val="0"/>
                                  <w:marRight w:val="0"/>
                                  <w:marTop w:val="0"/>
                                  <w:marBottom w:val="0"/>
                                  <w:divBdr>
                                    <w:top w:val="none" w:sz="0" w:space="0" w:color="auto"/>
                                    <w:left w:val="none" w:sz="0" w:space="0" w:color="auto"/>
                                    <w:bottom w:val="none" w:sz="0" w:space="0" w:color="auto"/>
                                    <w:right w:val="none" w:sz="0" w:space="0" w:color="auto"/>
                                  </w:divBdr>
                                  <w:divsChild>
                                    <w:div w:id="1530679330">
                                      <w:marLeft w:val="0"/>
                                      <w:marRight w:val="0"/>
                                      <w:marTop w:val="0"/>
                                      <w:marBottom w:val="0"/>
                                      <w:divBdr>
                                        <w:top w:val="single" w:sz="2" w:space="0" w:color="BABABA"/>
                                        <w:left w:val="single" w:sz="2" w:space="0" w:color="BABABA"/>
                                        <w:bottom w:val="single" w:sz="2" w:space="0" w:color="BABABA"/>
                                        <w:right w:val="single" w:sz="2" w:space="0" w:color="BABABA"/>
                                      </w:divBdr>
                                      <w:divsChild>
                                        <w:div w:id="1260261923">
                                          <w:marLeft w:val="0"/>
                                          <w:marRight w:val="0"/>
                                          <w:marTop w:val="0"/>
                                          <w:marBottom w:val="0"/>
                                          <w:divBdr>
                                            <w:top w:val="none" w:sz="0" w:space="0" w:color="auto"/>
                                            <w:left w:val="none" w:sz="0" w:space="0" w:color="auto"/>
                                            <w:bottom w:val="none" w:sz="0" w:space="0" w:color="auto"/>
                                            <w:right w:val="none" w:sz="0" w:space="0" w:color="auto"/>
                                          </w:divBdr>
                                          <w:divsChild>
                                            <w:div w:id="2135171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5479047">
      <w:bodyDiv w:val="1"/>
      <w:marLeft w:val="0"/>
      <w:marRight w:val="0"/>
      <w:marTop w:val="0"/>
      <w:marBottom w:val="0"/>
      <w:divBdr>
        <w:top w:val="none" w:sz="0" w:space="0" w:color="auto"/>
        <w:left w:val="none" w:sz="0" w:space="0" w:color="auto"/>
        <w:bottom w:val="none" w:sz="0" w:space="0" w:color="auto"/>
        <w:right w:val="none" w:sz="0" w:space="0" w:color="auto"/>
      </w:divBdr>
    </w:div>
    <w:div w:id="1645698826">
      <w:bodyDiv w:val="1"/>
      <w:marLeft w:val="0"/>
      <w:marRight w:val="0"/>
      <w:marTop w:val="0"/>
      <w:marBottom w:val="0"/>
      <w:divBdr>
        <w:top w:val="none" w:sz="0" w:space="0" w:color="auto"/>
        <w:left w:val="none" w:sz="0" w:space="0" w:color="auto"/>
        <w:bottom w:val="none" w:sz="0" w:space="0" w:color="auto"/>
        <w:right w:val="none" w:sz="0" w:space="0" w:color="auto"/>
      </w:divBdr>
    </w:div>
    <w:div w:id="1664968673">
      <w:bodyDiv w:val="1"/>
      <w:marLeft w:val="0"/>
      <w:marRight w:val="0"/>
      <w:marTop w:val="0"/>
      <w:marBottom w:val="0"/>
      <w:divBdr>
        <w:top w:val="none" w:sz="0" w:space="0" w:color="auto"/>
        <w:left w:val="none" w:sz="0" w:space="0" w:color="auto"/>
        <w:bottom w:val="none" w:sz="0" w:space="0" w:color="auto"/>
        <w:right w:val="none" w:sz="0" w:space="0" w:color="auto"/>
      </w:divBdr>
    </w:div>
    <w:div w:id="1673756661">
      <w:bodyDiv w:val="1"/>
      <w:marLeft w:val="0"/>
      <w:marRight w:val="0"/>
      <w:marTop w:val="0"/>
      <w:marBottom w:val="0"/>
      <w:divBdr>
        <w:top w:val="none" w:sz="0" w:space="0" w:color="auto"/>
        <w:left w:val="none" w:sz="0" w:space="0" w:color="auto"/>
        <w:bottom w:val="none" w:sz="0" w:space="0" w:color="auto"/>
        <w:right w:val="none" w:sz="0" w:space="0" w:color="auto"/>
      </w:divBdr>
    </w:div>
    <w:div w:id="1689406932">
      <w:marLeft w:val="0"/>
      <w:marRight w:val="0"/>
      <w:marTop w:val="0"/>
      <w:marBottom w:val="0"/>
      <w:divBdr>
        <w:top w:val="none" w:sz="0" w:space="0" w:color="auto"/>
        <w:left w:val="none" w:sz="0" w:space="0" w:color="auto"/>
        <w:bottom w:val="none" w:sz="0" w:space="0" w:color="auto"/>
        <w:right w:val="none" w:sz="0" w:space="0" w:color="auto"/>
      </w:divBdr>
    </w:div>
    <w:div w:id="1720860442">
      <w:bodyDiv w:val="1"/>
      <w:marLeft w:val="0"/>
      <w:marRight w:val="0"/>
      <w:marTop w:val="0"/>
      <w:marBottom w:val="0"/>
      <w:divBdr>
        <w:top w:val="none" w:sz="0" w:space="0" w:color="auto"/>
        <w:left w:val="none" w:sz="0" w:space="0" w:color="auto"/>
        <w:bottom w:val="none" w:sz="0" w:space="0" w:color="auto"/>
        <w:right w:val="none" w:sz="0" w:space="0" w:color="auto"/>
      </w:divBdr>
    </w:div>
    <w:div w:id="1766342868">
      <w:bodyDiv w:val="1"/>
      <w:marLeft w:val="0"/>
      <w:marRight w:val="0"/>
      <w:marTop w:val="0"/>
      <w:marBottom w:val="0"/>
      <w:divBdr>
        <w:top w:val="none" w:sz="0" w:space="0" w:color="auto"/>
        <w:left w:val="none" w:sz="0" w:space="0" w:color="auto"/>
        <w:bottom w:val="none" w:sz="0" w:space="0" w:color="auto"/>
        <w:right w:val="none" w:sz="0" w:space="0" w:color="auto"/>
      </w:divBdr>
    </w:div>
    <w:div w:id="1774016678">
      <w:marLeft w:val="0"/>
      <w:marRight w:val="0"/>
      <w:marTop w:val="0"/>
      <w:marBottom w:val="0"/>
      <w:divBdr>
        <w:top w:val="none" w:sz="0" w:space="0" w:color="auto"/>
        <w:left w:val="none" w:sz="0" w:space="0" w:color="auto"/>
        <w:bottom w:val="none" w:sz="0" w:space="0" w:color="auto"/>
        <w:right w:val="none" w:sz="0" w:space="0" w:color="auto"/>
      </w:divBdr>
    </w:div>
    <w:div w:id="1795052642">
      <w:bodyDiv w:val="1"/>
      <w:marLeft w:val="0"/>
      <w:marRight w:val="0"/>
      <w:marTop w:val="0"/>
      <w:marBottom w:val="0"/>
      <w:divBdr>
        <w:top w:val="none" w:sz="0" w:space="0" w:color="auto"/>
        <w:left w:val="none" w:sz="0" w:space="0" w:color="auto"/>
        <w:bottom w:val="none" w:sz="0" w:space="0" w:color="auto"/>
        <w:right w:val="none" w:sz="0" w:space="0" w:color="auto"/>
      </w:divBdr>
    </w:div>
    <w:div w:id="1801603836">
      <w:bodyDiv w:val="1"/>
      <w:marLeft w:val="0"/>
      <w:marRight w:val="0"/>
      <w:marTop w:val="0"/>
      <w:marBottom w:val="0"/>
      <w:divBdr>
        <w:top w:val="none" w:sz="0" w:space="0" w:color="auto"/>
        <w:left w:val="none" w:sz="0" w:space="0" w:color="auto"/>
        <w:bottom w:val="none" w:sz="0" w:space="0" w:color="auto"/>
        <w:right w:val="none" w:sz="0" w:space="0" w:color="auto"/>
      </w:divBdr>
    </w:div>
    <w:div w:id="1834297128">
      <w:marLeft w:val="0"/>
      <w:marRight w:val="0"/>
      <w:marTop w:val="0"/>
      <w:marBottom w:val="0"/>
      <w:divBdr>
        <w:top w:val="none" w:sz="0" w:space="0" w:color="auto"/>
        <w:left w:val="none" w:sz="0" w:space="0" w:color="auto"/>
        <w:bottom w:val="none" w:sz="0" w:space="0" w:color="auto"/>
        <w:right w:val="none" w:sz="0" w:space="0" w:color="auto"/>
      </w:divBdr>
    </w:div>
    <w:div w:id="1922829106">
      <w:bodyDiv w:val="1"/>
      <w:marLeft w:val="0"/>
      <w:marRight w:val="0"/>
      <w:marTop w:val="0"/>
      <w:marBottom w:val="0"/>
      <w:divBdr>
        <w:top w:val="none" w:sz="0" w:space="0" w:color="auto"/>
        <w:left w:val="none" w:sz="0" w:space="0" w:color="auto"/>
        <w:bottom w:val="none" w:sz="0" w:space="0" w:color="auto"/>
        <w:right w:val="none" w:sz="0" w:space="0" w:color="auto"/>
      </w:divBdr>
    </w:div>
    <w:div w:id="1928924159">
      <w:bodyDiv w:val="1"/>
      <w:marLeft w:val="0"/>
      <w:marRight w:val="0"/>
      <w:marTop w:val="0"/>
      <w:marBottom w:val="0"/>
      <w:divBdr>
        <w:top w:val="none" w:sz="0" w:space="0" w:color="auto"/>
        <w:left w:val="none" w:sz="0" w:space="0" w:color="auto"/>
        <w:bottom w:val="none" w:sz="0" w:space="0" w:color="auto"/>
        <w:right w:val="none" w:sz="0" w:space="0" w:color="auto"/>
      </w:divBdr>
    </w:div>
    <w:div w:id="1939436929">
      <w:marLeft w:val="0"/>
      <w:marRight w:val="0"/>
      <w:marTop w:val="0"/>
      <w:marBottom w:val="0"/>
      <w:divBdr>
        <w:top w:val="none" w:sz="0" w:space="0" w:color="auto"/>
        <w:left w:val="none" w:sz="0" w:space="0" w:color="auto"/>
        <w:bottom w:val="none" w:sz="0" w:space="0" w:color="auto"/>
        <w:right w:val="none" w:sz="0" w:space="0" w:color="auto"/>
      </w:divBdr>
    </w:div>
    <w:div w:id="1939485188">
      <w:bodyDiv w:val="1"/>
      <w:marLeft w:val="0"/>
      <w:marRight w:val="0"/>
      <w:marTop w:val="0"/>
      <w:marBottom w:val="0"/>
      <w:divBdr>
        <w:top w:val="none" w:sz="0" w:space="0" w:color="auto"/>
        <w:left w:val="none" w:sz="0" w:space="0" w:color="auto"/>
        <w:bottom w:val="none" w:sz="0" w:space="0" w:color="auto"/>
        <w:right w:val="none" w:sz="0" w:space="0" w:color="auto"/>
      </w:divBdr>
    </w:div>
    <w:div w:id="1954096450">
      <w:bodyDiv w:val="1"/>
      <w:marLeft w:val="0"/>
      <w:marRight w:val="0"/>
      <w:marTop w:val="0"/>
      <w:marBottom w:val="0"/>
      <w:divBdr>
        <w:top w:val="none" w:sz="0" w:space="0" w:color="auto"/>
        <w:left w:val="none" w:sz="0" w:space="0" w:color="auto"/>
        <w:bottom w:val="none" w:sz="0" w:space="0" w:color="auto"/>
        <w:right w:val="none" w:sz="0" w:space="0" w:color="auto"/>
      </w:divBdr>
    </w:div>
    <w:div w:id="1970091656">
      <w:bodyDiv w:val="1"/>
      <w:marLeft w:val="0"/>
      <w:marRight w:val="0"/>
      <w:marTop w:val="0"/>
      <w:marBottom w:val="0"/>
      <w:divBdr>
        <w:top w:val="none" w:sz="0" w:space="0" w:color="auto"/>
        <w:left w:val="none" w:sz="0" w:space="0" w:color="auto"/>
        <w:bottom w:val="none" w:sz="0" w:space="0" w:color="auto"/>
        <w:right w:val="none" w:sz="0" w:space="0" w:color="auto"/>
      </w:divBdr>
    </w:div>
    <w:div w:id="2009284993">
      <w:bodyDiv w:val="1"/>
      <w:marLeft w:val="0"/>
      <w:marRight w:val="0"/>
      <w:marTop w:val="0"/>
      <w:marBottom w:val="0"/>
      <w:divBdr>
        <w:top w:val="none" w:sz="0" w:space="0" w:color="auto"/>
        <w:left w:val="none" w:sz="0" w:space="0" w:color="auto"/>
        <w:bottom w:val="none" w:sz="0" w:space="0" w:color="auto"/>
        <w:right w:val="none" w:sz="0" w:space="0" w:color="auto"/>
      </w:divBdr>
    </w:div>
    <w:div w:id="2040230054">
      <w:bodyDiv w:val="1"/>
      <w:marLeft w:val="0"/>
      <w:marRight w:val="0"/>
      <w:marTop w:val="0"/>
      <w:marBottom w:val="0"/>
      <w:divBdr>
        <w:top w:val="none" w:sz="0" w:space="0" w:color="auto"/>
        <w:left w:val="none" w:sz="0" w:space="0" w:color="auto"/>
        <w:bottom w:val="none" w:sz="0" w:space="0" w:color="auto"/>
        <w:right w:val="none" w:sz="0" w:space="0" w:color="auto"/>
      </w:divBdr>
    </w:div>
    <w:div w:id="2055693598">
      <w:bodyDiv w:val="1"/>
      <w:marLeft w:val="0"/>
      <w:marRight w:val="0"/>
      <w:marTop w:val="0"/>
      <w:marBottom w:val="0"/>
      <w:divBdr>
        <w:top w:val="none" w:sz="0" w:space="0" w:color="auto"/>
        <w:left w:val="none" w:sz="0" w:space="0" w:color="auto"/>
        <w:bottom w:val="none" w:sz="0" w:space="0" w:color="auto"/>
        <w:right w:val="none" w:sz="0" w:space="0" w:color="auto"/>
      </w:divBdr>
      <w:divsChild>
        <w:div w:id="1835486894">
          <w:marLeft w:val="0"/>
          <w:marRight w:val="0"/>
          <w:marTop w:val="75"/>
          <w:marBottom w:val="75"/>
          <w:divBdr>
            <w:top w:val="none" w:sz="0" w:space="0" w:color="auto"/>
            <w:left w:val="none" w:sz="0" w:space="0" w:color="auto"/>
            <w:bottom w:val="none" w:sz="0" w:space="0" w:color="auto"/>
            <w:right w:val="none" w:sz="0" w:space="0" w:color="auto"/>
          </w:divBdr>
          <w:divsChild>
            <w:div w:id="1167745787">
              <w:marLeft w:val="75"/>
              <w:marRight w:val="75"/>
              <w:marTop w:val="0"/>
              <w:marBottom w:val="0"/>
              <w:divBdr>
                <w:top w:val="single" w:sz="6" w:space="8" w:color="333366"/>
                <w:left w:val="single" w:sz="6" w:space="8" w:color="333366"/>
                <w:bottom w:val="single" w:sz="6" w:space="8" w:color="333366"/>
                <w:right w:val="single" w:sz="6" w:space="8" w:color="333366"/>
              </w:divBdr>
              <w:divsChild>
                <w:div w:id="1736195221">
                  <w:marLeft w:val="5"/>
                  <w:marRight w:val="5"/>
                  <w:marTop w:val="2"/>
                  <w:marBottom w:val="2"/>
                  <w:divBdr>
                    <w:top w:val="none" w:sz="0" w:space="0" w:color="auto"/>
                    <w:left w:val="none" w:sz="0" w:space="0" w:color="auto"/>
                    <w:bottom w:val="none" w:sz="0" w:space="0" w:color="auto"/>
                    <w:right w:val="none" w:sz="0" w:space="0" w:color="auto"/>
                  </w:divBdr>
                  <w:divsChild>
                    <w:div w:id="1768848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5860444">
      <w:bodyDiv w:val="1"/>
      <w:marLeft w:val="0"/>
      <w:marRight w:val="0"/>
      <w:marTop w:val="0"/>
      <w:marBottom w:val="0"/>
      <w:divBdr>
        <w:top w:val="none" w:sz="0" w:space="0" w:color="auto"/>
        <w:left w:val="none" w:sz="0" w:space="0" w:color="auto"/>
        <w:bottom w:val="none" w:sz="0" w:space="0" w:color="auto"/>
        <w:right w:val="none" w:sz="0" w:space="0" w:color="auto"/>
      </w:divBdr>
    </w:div>
    <w:div w:id="2117670891">
      <w:bodyDiv w:val="1"/>
      <w:marLeft w:val="0"/>
      <w:marRight w:val="0"/>
      <w:marTop w:val="0"/>
      <w:marBottom w:val="0"/>
      <w:divBdr>
        <w:top w:val="none" w:sz="0" w:space="0" w:color="auto"/>
        <w:left w:val="none" w:sz="0" w:space="0" w:color="auto"/>
        <w:bottom w:val="none" w:sz="0" w:space="0" w:color="auto"/>
        <w:right w:val="none" w:sz="0" w:space="0" w:color="auto"/>
      </w:divBdr>
      <w:divsChild>
        <w:div w:id="881555681">
          <w:marLeft w:val="0"/>
          <w:marRight w:val="0"/>
          <w:marTop w:val="75"/>
          <w:marBottom w:val="75"/>
          <w:divBdr>
            <w:top w:val="none" w:sz="0" w:space="0" w:color="auto"/>
            <w:left w:val="none" w:sz="0" w:space="0" w:color="auto"/>
            <w:bottom w:val="none" w:sz="0" w:space="0" w:color="auto"/>
            <w:right w:val="none" w:sz="0" w:space="0" w:color="auto"/>
          </w:divBdr>
          <w:divsChild>
            <w:div w:id="1804889160">
              <w:marLeft w:val="75"/>
              <w:marRight w:val="75"/>
              <w:marTop w:val="0"/>
              <w:marBottom w:val="0"/>
              <w:divBdr>
                <w:top w:val="single" w:sz="6" w:space="8" w:color="333366"/>
                <w:left w:val="single" w:sz="6" w:space="8" w:color="333366"/>
                <w:bottom w:val="single" w:sz="6" w:space="8" w:color="333366"/>
                <w:right w:val="single" w:sz="6" w:space="8" w:color="333366"/>
              </w:divBdr>
              <w:divsChild>
                <w:div w:id="1503625007">
                  <w:marLeft w:val="5"/>
                  <w:marRight w:val="5"/>
                  <w:marTop w:val="2"/>
                  <w:marBottom w:val="2"/>
                  <w:divBdr>
                    <w:top w:val="none" w:sz="0" w:space="0" w:color="auto"/>
                    <w:left w:val="none" w:sz="0" w:space="0" w:color="auto"/>
                    <w:bottom w:val="none" w:sz="0" w:space="0" w:color="auto"/>
                    <w:right w:val="none" w:sz="0" w:space="0" w:color="auto"/>
                  </w:divBdr>
                  <w:divsChild>
                    <w:div w:id="251353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5557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ssets.publishing.service.gov.uk/media/5fc8b7ede90e0762a0d71365/Social-Value-Model-Edn-1.1-3-Dec-20.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ssets.publishing.service.gov.uk/media/5fc8b804d3bf7f7f53e5a503/Guide-to-using-the-Social-Value-Model-Edn-1.1-3-Dec-20.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find-tender.service.gov.uk/Search"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ocialvalueportal.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lt.dotx" TargetMode="External"/></Relationships>
</file>

<file path=word/theme/theme1.xml><?xml version="1.0" encoding="utf-8"?>
<a:theme xmlns:a="http://schemas.openxmlformats.org/drawingml/2006/main" name="TLT">
  <a:themeElements>
    <a:clrScheme name="TLT">
      <a:dk1>
        <a:srgbClr val="000000"/>
      </a:dk1>
      <a:lt1>
        <a:srgbClr val="FFFFFF"/>
      </a:lt1>
      <a:dk2>
        <a:srgbClr val="09202E"/>
      </a:dk2>
      <a:lt2>
        <a:srgbClr val="00B3BA"/>
      </a:lt2>
      <a:accent1>
        <a:srgbClr val="09202E"/>
      </a:accent1>
      <a:accent2>
        <a:srgbClr val="00B3BA"/>
      </a:accent2>
      <a:accent3>
        <a:srgbClr val="044E71"/>
      </a:accent3>
      <a:accent4>
        <a:srgbClr val="A8A8A7"/>
      </a:accent4>
      <a:accent5>
        <a:srgbClr val="E84622"/>
      </a:accent5>
      <a:accent6>
        <a:srgbClr val="00953E"/>
      </a:accent6>
      <a:hlink>
        <a:srgbClr val="00B3BA"/>
      </a:hlink>
      <a:folHlink>
        <a:srgbClr val="00B3BA"/>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b6f1b50c-966b-4665-bbd6-e0eb6f7207a6" xsi:nil="true"/>
    <lcf76f155ced4ddcb4097134ff3c332f xmlns="cd5146e1-302d-4dbd-aab5-312f269437d5">
      <Terms xmlns="http://schemas.microsoft.com/office/infopath/2007/PartnerControls"/>
    </lcf76f155ced4ddcb4097134ff3c332f>
    <_ip_UnifiedCompliancePolicyProperties xmlns="http://schemas.microsoft.com/sharepoint/v3" xsi:nil="true"/>
    <Date xmlns="cd5146e1-302d-4dbd-aab5-312f269437d5" xsi:nil="true"/>
    <Lookup xmlns="cd5146e1-302d-4dbd-aab5-312f269437d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474D92D11B4E499C70DCBD0D71A537" ma:contentTypeVersion="19" ma:contentTypeDescription="Create a new document." ma:contentTypeScope="" ma:versionID="bfdc7576698c858b01dc0511ea3421db">
  <xsd:schema xmlns:xsd="http://www.w3.org/2001/XMLSchema" xmlns:xs="http://www.w3.org/2001/XMLSchema" xmlns:p="http://schemas.microsoft.com/office/2006/metadata/properties" xmlns:ns1="http://schemas.microsoft.com/sharepoint/v3" xmlns:ns2="cd5146e1-302d-4dbd-aab5-312f269437d5" xmlns:ns3="b6f1b50c-966b-4665-bbd6-e0eb6f7207a6" targetNamespace="http://schemas.microsoft.com/office/2006/metadata/properties" ma:root="true" ma:fieldsID="de1117ba3a6596c29de9bccfe4ec99fc" ns1:_="" ns2:_="" ns3:_="">
    <xsd:import namespace="http://schemas.microsoft.com/sharepoint/v3"/>
    <xsd:import namespace="cd5146e1-302d-4dbd-aab5-312f269437d5"/>
    <xsd:import namespace="b6f1b50c-966b-4665-bbd6-e0eb6f7207a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Location" minOccurs="0"/>
                <xsd:element ref="ns2:MediaServiceOCR" minOccurs="0"/>
                <xsd:element ref="ns3:SharedWithUsers" minOccurs="0"/>
                <xsd:element ref="ns3:SharedWithDetails" minOccurs="0"/>
                <xsd:element ref="ns2:MediaServiceSearchProperties" minOccurs="0"/>
                <xsd:element ref="ns2:Date" minOccurs="0"/>
                <xsd:element ref="ns1:_ip_UnifiedCompliancePolicyProperties" minOccurs="0"/>
                <xsd:element ref="ns1:_ip_UnifiedCompliancePolicyUIAction" minOccurs="0"/>
                <xsd:element ref="ns2:Lookup"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d5146e1-302d-4dbd-aab5-312f269437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09722217-c65b-4eef-a11e-1fb9367ff26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Date" ma:index="23" nillable="true" ma:displayName="Date" ma:format="DateOnly" ma:internalName="Date">
      <xsd:simpleType>
        <xsd:restriction base="dms:DateTime"/>
      </xsd:simpleType>
    </xsd:element>
    <xsd:element name="Lookup" ma:index="26" nillable="true" ma:displayName="Lookup" ma:list="{2f66db58-a3c7-4e6d-bd12-0915499285ec}" ma:internalName="Lookup"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b6f1b50c-966b-4665-bbd6-e0eb6f7207a6"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cc5d866-24ef-4a78-979c-4471096fb490}" ma:internalName="TaxCatchAll" ma:showField="CatchAllData" ma:web="b6f1b50c-966b-4665-bbd6-e0eb6f7207a6">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D4AF7B-F6C1-4434-8177-121C01D0277C}">
  <ds:schemaRefs>
    <ds:schemaRef ds:uri="http://schemas.openxmlformats.org/officeDocument/2006/bibliography"/>
  </ds:schemaRefs>
</ds:datastoreItem>
</file>

<file path=customXml/itemProps2.xml><?xml version="1.0" encoding="utf-8"?>
<ds:datastoreItem xmlns:ds="http://schemas.openxmlformats.org/officeDocument/2006/customXml" ds:itemID="{6789FE39-6E9B-4B4C-B736-B573141DAD96}">
  <ds:schemaRefs>
    <ds:schemaRef ds:uri="http://schemas.microsoft.com/office/2006/metadata/properties"/>
    <ds:schemaRef ds:uri="http://schemas.microsoft.com/office/infopath/2007/PartnerControls"/>
    <ds:schemaRef ds:uri="http://schemas.microsoft.com/sharepoint/v3"/>
    <ds:schemaRef ds:uri="b6f1b50c-966b-4665-bbd6-e0eb6f7207a6"/>
    <ds:schemaRef ds:uri="cd5146e1-302d-4dbd-aab5-312f269437d5"/>
  </ds:schemaRefs>
</ds:datastoreItem>
</file>

<file path=customXml/itemProps3.xml><?xml version="1.0" encoding="utf-8"?>
<ds:datastoreItem xmlns:ds="http://schemas.openxmlformats.org/officeDocument/2006/customXml" ds:itemID="{C7516B57-AD01-465C-92F0-B88238CF4E33}">
  <ds:schemaRefs>
    <ds:schemaRef ds:uri="http://schemas.microsoft.com/sharepoint/v3/contenttype/forms"/>
  </ds:schemaRefs>
</ds:datastoreItem>
</file>

<file path=customXml/itemProps4.xml><?xml version="1.0" encoding="utf-8"?>
<ds:datastoreItem xmlns:ds="http://schemas.openxmlformats.org/officeDocument/2006/customXml" ds:itemID="{319F2C64-9B0D-4BC4-A5EB-D1285B5CF7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d5146e1-302d-4dbd-aab5-312f269437d5"/>
    <ds:schemaRef ds:uri="b6f1b50c-966b-4665-bbd6-e0eb6f7207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tlt</Template>
  <TotalTime>1</TotalTime>
  <Pages>13</Pages>
  <Words>5349</Words>
  <Characters>30492</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TLT LLP</Company>
  <LinksUpToDate>false</LinksUpToDate>
  <CharactersWithSpaces>35770</CharactersWithSpaces>
  <SharedDoc>false</SharedDoc>
  <HLinks>
    <vt:vector size="1086" baseType="variant">
      <vt:variant>
        <vt:i4>851974</vt:i4>
      </vt:variant>
      <vt:variant>
        <vt:i4>1353</vt:i4>
      </vt:variant>
      <vt:variant>
        <vt:i4>0</vt:i4>
      </vt:variant>
      <vt:variant>
        <vt:i4>5</vt:i4>
      </vt:variant>
      <vt:variant>
        <vt:lpwstr>https://assets.publishing.service.gov.uk/media/60a3bca7d3bf7f28907c2d99/PPN_04_21-_Applying_Exclusions_in_Public_Procurement__Managing_Conflicts_of_Interest_and_Whistleblowing.pdf</vt:lpwstr>
      </vt:variant>
      <vt:variant>
        <vt:lpwstr/>
      </vt:variant>
      <vt:variant>
        <vt:i4>2097158</vt:i4>
      </vt:variant>
      <vt:variant>
        <vt:i4>1302</vt:i4>
      </vt:variant>
      <vt:variant>
        <vt:i4>0</vt:i4>
      </vt:variant>
      <vt:variant>
        <vt:i4>5</vt:i4>
      </vt:variant>
      <vt:variant>
        <vt:lpwstr>https://assets.publishing.service.gov.uk/media/5a81a6bfe5274a2e87dbec63/27_08_15_Skills__Apprenticeships_PPN_vfinal.pdf</vt:lpwstr>
      </vt:variant>
      <vt:variant>
        <vt:lpwstr/>
      </vt:variant>
      <vt:variant>
        <vt:i4>1900663</vt:i4>
      </vt:variant>
      <vt:variant>
        <vt:i4>1299</vt:i4>
      </vt:variant>
      <vt:variant>
        <vt:i4>0</vt:i4>
      </vt:variant>
      <vt:variant>
        <vt:i4>5</vt:i4>
      </vt:variant>
      <vt:variant>
        <vt:lpwstr>https://assets.publishing.service.gov.uk/media/62066d5ae90e077f7dec749e/PPN-0621-Taking-account-of-Carbon-Reduction-Plans-Jan22__1_.pdf</vt:lpwstr>
      </vt:variant>
      <vt:variant>
        <vt:lpwstr/>
      </vt:variant>
      <vt:variant>
        <vt:i4>5439490</vt:i4>
      </vt:variant>
      <vt:variant>
        <vt:i4>1287</vt:i4>
      </vt:variant>
      <vt:variant>
        <vt:i4>0</vt:i4>
      </vt:variant>
      <vt:variant>
        <vt:i4>5</vt:i4>
      </vt:variant>
      <vt:variant>
        <vt:lpwstr>http://www.hse.gov.uk/pubns/hse39.pdf</vt:lpwstr>
      </vt:variant>
      <vt:variant>
        <vt:lpwstr/>
      </vt:variant>
      <vt:variant>
        <vt:i4>7602233</vt:i4>
      </vt:variant>
      <vt:variant>
        <vt:i4>1254</vt:i4>
      </vt:variant>
      <vt:variant>
        <vt:i4>0</vt:i4>
      </vt:variant>
      <vt:variant>
        <vt:i4>5</vt:i4>
      </vt:variant>
      <vt:variant>
        <vt:lpwstr>https://www.legislation.gov.uk/ukpga/2023/54/schedule/7</vt:lpwstr>
      </vt:variant>
      <vt:variant>
        <vt:lpwstr/>
      </vt:variant>
      <vt:variant>
        <vt:i4>7602233</vt:i4>
      </vt:variant>
      <vt:variant>
        <vt:i4>1251</vt:i4>
      </vt:variant>
      <vt:variant>
        <vt:i4>0</vt:i4>
      </vt:variant>
      <vt:variant>
        <vt:i4>5</vt:i4>
      </vt:variant>
      <vt:variant>
        <vt:lpwstr>https://www.legislation.gov.uk/ukpga/2023/54/schedule/6</vt:lpwstr>
      </vt:variant>
      <vt:variant>
        <vt:lpwstr/>
      </vt:variant>
      <vt:variant>
        <vt:i4>3932193</vt:i4>
      </vt:variant>
      <vt:variant>
        <vt:i4>1248</vt:i4>
      </vt:variant>
      <vt:variant>
        <vt:i4>0</vt:i4>
      </vt:variant>
      <vt:variant>
        <vt:i4>5</vt:i4>
      </vt:variant>
      <vt:variant>
        <vt:lpwstr/>
      </vt:variant>
      <vt:variant>
        <vt:lpwstr>bookmark321</vt:lpwstr>
      </vt:variant>
      <vt:variant>
        <vt:i4>3932193</vt:i4>
      </vt:variant>
      <vt:variant>
        <vt:i4>1245</vt:i4>
      </vt:variant>
      <vt:variant>
        <vt:i4>0</vt:i4>
      </vt:variant>
      <vt:variant>
        <vt:i4>5</vt:i4>
      </vt:variant>
      <vt:variant>
        <vt:lpwstr/>
      </vt:variant>
      <vt:variant>
        <vt:lpwstr>bookmark321</vt:lpwstr>
      </vt:variant>
      <vt:variant>
        <vt:i4>3735591</vt:i4>
      </vt:variant>
      <vt:variant>
        <vt:i4>1242</vt:i4>
      </vt:variant>
      <vt:variant>
        <vt:i4>0</vt:i4>
      </vt:variant>
      <vt:variant>
        <vt:i4>5</vt:i4>
      </vt:variant>
      <vt:variant>
        <vt:lpwstr/>
      </vt:variant>
      <vt:variant>
        <vt:lpwstr>bookmark57</vt:lpwstr>
      </vt:variant>
      <vt:variant>
        <vt:i4>3866679</vt:i4>
      </vt:variant>
      <vt:variant>
        <vt:i4>1239</vt:i4>
      </vt:variant>
      <vt:variant>
        <vt:i4>0</vt:i4>
      </vt:variant>
      <vt:variant>
        <vt:i4>5</vt:i4>
      </vt:variant>
      <vt:variant>
        <vt:lpwstr>https://www.socialvalueportal.com/</vt:lpwstr>
      </vt:variant>
      <vt:variant>
        <vt:lpwstr/>
      </vt:variant>
      <vt:variant>
        <vt:i4>2293873</vt:i4>
      </vt:variant>
      <vt:variant>
        <vt:i4>1236</vt:i4>
      </vt:variant>
      <vt:variant>
        <vt:i4>0</vt:i4>
      </vt:variant>
      <vt:variant>
        <vt:i4>5</vt:i4>
      </vt:variant>
      <vt:variant>
        <vt:lpwstr>https://assets.publishing.service.gov.uk/media/5fc8b7ede90e0762a0d71365/Social-Value-Model-Edn-1.1-3-Dec-20.pdf</vt:lpwstr>
      </vt:variant>
      <vt:variant>
        <vt:lpwstr/>
      </vt:variant>
      <vt:variant>
        <vt:i4>6619262</vt:i4>
      </vt:variant>
      <vt:variant>
        <vt:i4>1233</vt:i4>
      </vt:variant>
      <vt:variant>
        <vt:i4>0</vt:i4>
      </vt:variant>
      <vt:variant>
        <vt:i4>5</vt:i4>
      </vt:variant>
      <vt:variant>
        <vt:lpwstr>https://assets.publishing.service.gov.uk/media/5fc8b804d3bf7f7f53e5a503/Guide-to-using-the-Social-Value-Model-Edn-1.1-3-Dec-20.pdf</vt:lpwstr>
      </vt:variant>
      <vt:variant>
        <vt:lpwstr/>
      </vt:variant>
      <vt:variant>
        <vt:i4>3932193</vt:i4>
      </vt:variant>
      <vt:variant>
        <vt:i4>1230</vt:i4>
      </vt:variant>
      <vt:variant>
        <vt:i4>0</vt:i4>
      </vt:variant>
      <vt:variant>
        <vt:i4>5</vt:i4>
      </vt:variant>
      <vt:variant>
        <vt:lpwstr/>
      </vt:variant>
      <vt:variant>
        <vt:lpwstr>bookmark321</vt:lpwstr>
      </vt:variant>
      <vt:variant>
        <vt:i4>3932193</vt:i4>
      </vt:variant>
      <vt:variant>
        <vt:i4>1227</vt:i4>
      </vt:variant>
      <vt:variant>
        <vt:i4>0</vt:i4>
      </vt:variant>
      <vt:variant>
        <vt:i4>5</vt:i4>
      </vt:variant>
      <vt:variant>
        <vt:lpwstr/>
      </vt:variant>
      <vt:variant>
        <vt:lpwstr>bookmark321</vt:lpwstr>
      </vt:variant>
      <vt:variant>
        <vt:i4>3932193</vt:i4>
      </vt:variant>
      <vt:variant>
        <vt:i4>1224</vt:i4>
      </vt:variant>
      <vt:variant>
        <vt:i4>0</vt:i4>
      </vt:variant>
      <vt:variant>
        <vt:i4>5</vt:i4>
      </vt:variant>
      <vt:variant>
        <vt:lpwstr/>
      </vt:variant>
      <vt:variant>
        <vt:lpwstr>bookmark321</vt:lpwstr>
      </vt:variant>
      <vt:variant>
        <vt:i4>3997728</vt:i4>
      </vt:variant>
      <vt:variant>
        <vt:i4>1221</vt:i4>
      </vt:variant>
      <vt:variant>
        <vt:i4>0</vt:i4>
      </vt:variant>
      <vt:variant>
        <vt:i4>5</vt:i4>
      </vt:variant>
      <vt:variant>
        <vt:lpwstr/>
      </vt:variant>
      <vt:variant>
        <vt:lpwstr>bookmark230</vt:lpwstr>
      </vt:variant>
      <vt:variant>
        <vt:i4>3932193</vt:i4>
      </vt:variant>
      <vt:variant>
        <vt:i4>1218</vt:i4>
      </vt:variant>
      <vt:variant>
        <vt:i4>0</vt:i4>
      </vt:variant>
      <vt:variant>
        <vt:i4>5</vt:i4>
      </vt:variant>
      <vt:variant>
        <vt:lpwstr/>
      </vt:variant>
      <vt:variant>
        <vt:lpwstr>bookmark321</vt:lpwstr>
      </vt:variant>
      <vt:variant>
        <vt:i4>3932193</vt:i4>
      </vt:variant>
      <vt:variant>
        <vt:i4>1215</vt:i4>
      </vt:variant>
      <vt:variant>
        <vt:i4>0</vt:i4>
      </vt:variant>
      <vt:variant>
        <vt:i4>5</vt:i4>
      </vt:variant>
      <vt:variant>
        <vt:lpwstr/>
      </vt:variant>
      <vt:variant>
        <vt:lpwstr>bookmark321</vt:lpwstr>
      </vt:variant>
      <vt:variant>
        <vt:i4>1114183</vt:i4>
      </vt:variant>
      <vt:variant>
        <vt:i4>1212</vt:i4>
      </vt:variant>
      <vt:variant>
        <vt:i4>0</vt:i4>
      </vt:variant>
      <vt:variant>
        <vt:i4>5</vt:i4>
      </vt:variant>
      <vt:variant>
        <vt:lpwstr>https://www.find-tender.service.gov.uk/Search</vt:lpwstr>
      </vt:variant>
      <vt:variant>
        <vt:lpwstr/>
      </vt:variant>
      <vt:variant>
        <vt:i4>3735591</vt:i4>
      </vt:variant>
      <vt:variant>
        <vt:i4>1209</vt:i4>
      </vt:variant>
      <vt:variant>
        <vt:i4>0</vt:i4>
      </vt:variant>
      <vt:variant>
        <vt:i4>5</vt:i4>
      </vt:variant>
      <vt:variant>
        <vt:lpwstr/>
      </vt:variant>
      <vt:variant>
        <vt:lpwstr>bookmark57</vt:lpwstr>
      </vt:variant>
      <vt:variant>
        <vt:i4>3932193</vt:i4>
      </vt:variant>
      <vt:variant>
        <vt:i4>1206</vt:i4>
      </vt:variant>
      <vt:variant>
        <vt:i4>0</vt:i4>
      </vt:variant>
      <vt:variant>
        <vt:i4>5</vt:i4>
      </vt:variant>
      <vt:variant>
        <vt:lpwstr/>
      </vt:variant>
      <vt:variant>
        <vt:lpwstr>bookmark321</vt:lpwstr>
      </vt:variant>
      <vt:variant>
        <vt:i4>3670052</vt:i4>
      </vt:variant>
      <vt:variant>
        <vt:i4>1203</vt:i4>
      </vt:variant>
      <vt:variant>
        <vt:i4>0</vt:i4>
      </vt:variant>
      <vt:variant>
        <vt:i4>5</vt:i4>
      </vt:variant>
      <vt:variant>
        <vt:lpwstr/>
      </vt:variant>
      <vt:variant>
        <vt:lpwstr>bookmark66</vt:lpwstr>
      </vt:variant>
      <vt:variant>
        <vt:i4>3670052</vt:i4>
      </vt:variant>
      <vt:variant>
        <vt:i4>1200</vt:i4>
      </vt:variant>
      <vt:variant>
        <vt:i4>0</vt:i4>
      </vt:variant>
      <vt:variant>
        <vt:i4>5</vt:i4>
      </vt:variant>
      <vt:variant>
        <vt:lpwstr/>
      </vt:variant>
      <vt:variant>
        <vt:lpwstr>bookmark66</vt:lpwstr>
      </vt:variant>
      <vt:variant>
        <vt:i4>8061041</vt:i4>
      </vt:variant>
      <vt:variant>
        <vt:i4>1191</vt:i4>
      </vt:variant>
      <vt:variant>
        <vt:i4>0</vt:i4>
      </vt:variant>
      <vt:variant>
        <vt:i4>5</vt:i4>
      </vt:variant>
      <vt:variant>
        <vt:lpwstr>https://www.gov.uk/government/publications/procurement-policy-note-0821</vt:lpwstr>
      </vt:variant>
      <vt:variant>
        <vt:lpwstr/>
      </vt:variant>
      <vt:variant>
        <vt:i4>1966173</vt:i4>
      </vt:variant>
      <vt:variant>
        <vt:i4>1188</vt:i4>
      </vt:variant>
      <vt:variant>
        <vt:i4>0</vt:i4>
      </vt:variant>
      <vt:variant>
        <vt:i4>5</vt:i4>
      </vt:variant>
      <vt:variant>
        <vt:lpwstr>https://www.gov.uk/government/publications/procurement-policy-note-0117-update-to-transparency-principles</vt:lpwstr>
      </vt:variant>
      <vt:variant>
        <vt:lpwstr/>
      </vt:variant>
      <vt:variant>
        <vt:i4>6684731</vt:i4>
      </vt:variant>
      <vt:variant>
        <vt:i4>1182</vt:i4>
      </vt:variant>
      <vt:variant>
        <vt:i4>0</vt:i4>
      </vt:variant>
      <vt:variant>
        <vt:i4>5</vt:i4>
      </vt:variant>
      <vt:variant>
        <vt:lpwstr>https://www.gov.uk/government/publications/cyber-essentials-scheme-overview</vt:lpwstr>
      </vt:variant>
      <vt:variant>
        <vt:lpwstr/>
      </vt:variant>
      <vt:variant>
        <vt:i4>1441851</vt:i4>
      </vt:variant>
      <vt:variant>
        <vt:i4>914</vt:i4>
      </vt:variant>
      <vt:variant>
        <vt:i4>0</vt:i4>
      </vt:variant>
      <vt:variant>
        <vt:i4>5</vt:i4>
      </vt:variant>
      <vt:variant>
        <vt:lpwstr/>
      </vt:variant>
      <vt:variant>
        <vt:lpwstr>_Toc187847967</vt:lpwstr>
      </vt:variant>
      <vt:variant>
        <vt:i4>1441851</vt:i4>
      </vt:variant>
      <vt:variant>
        <vt:i4>908</vt:i4>
      </vt:variant>
      <vt:variant>
        <vt:i4>0</vt:i4>
      </vt:variant>
      <vt:variant>
        <vt:i4>5</vt:i4>
      </vt:variant>
      <vt:variant>
        <vt:lpwstr/>
      </vt:variant>
      <vt:variant>
        <vt:lpwstr>_Toc187847966</vt:lpwstr>
      </vt:variant>
      <vt:variant>
        <vt:i4>1441851</vt:i4>
      </vt:variant>
      <vt:variant>
        <vt:i4>902</vt:i4>
      </vt:variant>
      <vt:variant>
        <vt:i4>0</vt:i4>
      </vt:variant>
      <vt:variant>
        <vt:i4>5</vt:i4>
      </vt:variant>
      <vt:variant>
        <vt:lpwstr/>
      </vt:variant>
      <vt:variant>
        <vt:lpwstr>_Toc187847965</vt:lpwstr>
      </vt:variant>
      <vt:variant>
        <vt:i4>1441851</vt:i4>
      </vt:variant>
      <vt:variant>
        <vt:i4>896</vt:i4>
      </vt:variant>
      <vt:variant>
        <vt:i4>0</vt:i4>
      </vt:variant>
      <vt:variant>
        <vt:i4>5</vt:i4>
      </vt:variant>
      <vt:variant>
        <vt:lpwstr/>
      </vt:variant>
      <vt:variant>
        <vt:lpwstr>_Toc187847964</vt:lpwstr>
      </vt:variant>
      <vt:variant>
        <vt:i4>1441851</vt:i4>
      </vt:variant>
      <vt:variant>
        <vt:i4>890</vt:i4>
      </vt:variant>
      <vt:variant>
        <vt:i4>0</vt:i4>
      </vt:variant>
      <vt:variant>
        <vt:i4>5</vt:i4>
      </vt:variant>
      <vt:variant>
        <vt:lpwstr/>
      </vt:variant>
      <vt:variant>
        <vt:lpwstr>_Toc187847963</vt:lpwstr>
      </vt:variant>
      <vt:variant>
        <vt:i4>1441851</vt:i4>
      </vt:variant>
      <vt:variant>
        <vt:i4>884</vt:i4>
      </vt:variant>
      <vt:variant>
        <vt:i4>0</vt:i4>
      </vt:variant>
      <vt:variant>
        <vt:i4>5</vt:i4>
      </vt:variant>
      <vt:variant>
        <vt:lpwstr/>
      </vt:variant>
      <vt:variant>
        <vt:lpwstr>_Toc187847962</vt:lpwstr>
      </vt:variant>
      <vt:variant>
        <vt:i4>1441851</vt:i4>
      </vt:variant>
      <vt:variant>
        <vt:i4>878</vt:i4>
      </vt:variant>
      <vt:variant>
        <vt:i4>0</vt:i4>
      </vt:variant>
      <vt:variant>
        <vt:i4>5</vt:i4>
      </vt:variant>
      <vt:variant>
        <vt:lpwstr/>
      </vt:variant>
      <vt:variant>
        <vt:lpwstr>_Toc187847961</vt:lpwstr>
      </vt:variant>
      <vt:variant>
        <vt:i4>1441851</vt:i4>
      </vt:variant>
      <vt:variant>
        <vt:i4>872</vt:i4>
      </vt:variant>
      <vt:variant>
        <vt:i4>0</vt:i4>
      </vt:variant>
      <vt:variant>
        <vt:i4>5</vt:i4>
      </vt:variant>
      <vt:variant>
        <vt:lpwstr/>
      </vt:variant>
      <vt:variant>
        <vt:lpwstr>_Toc187847960</vt:lpwstr>
      </vt:variant>
      <vt:variant>
        <vt:i4>1376315</vt:i4>
      </vt:variant>
      <vt:variant>
        <vt:i4>866</vt:i4>
      </vt:variant>
      <vt:variant>
        <vt:i4>0</vt:i4>
      </vt:variant>
      <vt:variant>
        <vt:i4>5</vt:i4>
      </vt:variant>
      <vt:variant>
        <vt:lpwstr/>
      </vt:variant>
      <vt:variant>
        <vt:lpwstr>_Toc187847959</vt:lpwstr>
      </vt:variant>
      <vt:variant>
        <vt:i4>1376315</vt:i4>
      </vt:variant>
      <vt:variant>
        <vt:i4>860</vt:i4>
      </vt:variant>
      <vt:variant>
        <vt:i4>0</vt:i4>
      </vt:variant>
      <vt:variant>
        <vt:i4>5</vt:i4>
      </vt:variant>
      <vt:variant>
        <vt:lpwstr/>
      </vt:variant>
      <vt:variant>
        <vt:lpwstr>_Toc187847958</vt:lpwstr>
      </vt:variant>
      <vt:variant>
        <vt:i4>1376315</vt:i4>
      </vt:variant>
      <vt:variant>
        <vt:i4>854</vt:i4>
      </vt:variant>
      <vt:variant>
        <vt:i4>0</vt:i4>
      </vt:variant>
      <vt:variant>
        <vt:i4>5</vt:i4>
      </vt:variant>
      <vt:variant>
        <vt:lpwstr/>
      </vt:variant>
      <vt:variant>
        <vt:lpwstr>_Toc187847957</vt:lpwstr>
      </vt:variant>
      <vt:variant>
        <vt:i4>1376315</vt:i4>
      </vt:variant>
      <vt:variant>
        <vt:i4>848</vt:i4>
      </vt:variant>
      <vt:variant>
        <vt:i4>0</vt:i4>
      </vt:variant>
      <vt:variant>
        <vt:i4>5</vt:i4>
      </vt:variant>
      <vt:variant>
        <vt:lpwstr/>
      </vt:variant>
      <vt:variant>
        <vt:lpwstr>_Toc187847956</vt:lpwstr>
      </vt:variant>
      <vt:variant>
        <vt:i4>1376315</vt:i4>
      </vt:variant>
      <vt:variant>
        <vt:i4>842</vt:i4>
      </vt:variant>
      <vt:variant>
        <vt:i4>0</vt:i4>
      </vt:variant>
      <vt:variant>
        <vt:i4>5</vt:i4>
      </vt:variant>
      <vt:variant>
        <vt:lpwstr/>
      </vt:variant>
      <vt:variant>
        <vt:lpwstr>_Toc187847955</vt:lpwstr>
      </vt:variant>
      <vt:variant>
        <vt:i4>1376315</vt:i4>
      </vt:variant>
      <vt:variant>
        <vt:i4>836</vt:i4>
      </vt:variant>
      <vt:variant>
        <vt:i4>0</vt:i4>
      </vt:variant>
      <vt:variant>
        <vt:i4>5</vt:i4>
      </vt:variant>
      <vt:variant>
        <vt:lpwstr/>
      </vt:variant>
      <vt:variant>
        <vt:lpwstr>_Toc187847954</vt:lpwstr>
      </vt:variant>
      <vt:variant>
        <vt:i4>1376315</vt:i4>
      </vt:variant>
      <vt:variant>
        <vt:i4>830</vt:i4>
      </vt:variant>
      <vt:variant>
        <vt:i4>0</vt:i4>
      </vt:variant>
      <vt:variant>
        <vt:i4>5</vt:i4>
      </vt:variant>
      <vt:variant>
        <vt:lpwstr/>
      </vt:variant>
      <vt:variant>
        <vt:lpwstr>_Toc187847953</vt:lpwstr>
      </vt:variant>
      <vt:variant>
        <vt:i4>1376315</vt:i4>
      </vt:variant>
      <vt:variant>
        <vt:i4>824</vt:i4>
      </vt:variant>
      <vt:variant>
        <vt:i4>0</vt:i4>
      </vt:variant>
      <vt:variant>
        <vt:i4>5</vt:i4>
      </vt:variant>
      <vt:variant>
        <vt:lpwstr/>
      </vt:variant>
      <vt:variant>
        <vt:lpwstr>_Toc187847952</vt:lpwstr>
      </vt:variant>
      <vt:variant>
        <vt:i4>1376315</vt:i4>
      </vt:variant>
      <vt:variant>
        <vt:i4>818</vt:i4>
      </vt:variant>
      <vt:variant>
        <vt:i4>0</vt:i4>
      </vt:variant>
      <vt:variant>
        <vt:i4>5</vt:i4>
      </vt:variant>
      <vt:variant>
        <vt:lpwstr/>
      </vt:variant>
      <vt:variant>
        <vt:lpwstr>_Toc187847951</vt:lpwstr>
      </vt:variant>
      <vt:variant>
        <vt:i4>1376315</vt:i4>
      </vt:variant>
      <vt:variant>
        <vt:i4>812</vt:i4>
      </vt:variant>
      <vt:variant>
        <vt:i4>0</vt:i4>
      </vt:variant>
      <vt:variant>
        <vt:i4>5</vt:i4>
      </vt:variant>
      <vt:variant>
        <vt:lpwstr/>
      </vt:variant>
      <vt:variant>
        <vt:lpwstr>_Toc187847950</vt:lpwstr>
      </vt:variant>
      <vt:variant>
        <vt:i4>1310779</vt:i4>
      </vt:variant>
      <vt:variant>
        <vt:i4>806</vt:i4>
      </vt:variant>
      <vt:variant>
        <vt:i4>0</vt:i4>
      </vt:variant>
      <vt:variant>
        <vt:i4>5</vt:i4>
      </vt:variant>
      <vt:variant>
        <vt:lpwstr/>
      </vt:variant>
      <vt:variant>
        <vt:lpwstr>_Toc187847949</vt:lpwstr>
      </vt:variant>
      <vt:variant>
        <vt:i4>1310779</vt:i4>
      </vt:variant>
      <vt:variant>
        <vt:i4>800</vt:i4>
      </vt:variant>
      <vt:variant>
        <vt:i4>0</vt:i4>
      </vt:variant>
      <vt:variant>
        <vt:i4>5</vt:i4>
      </vt:variant>
      <vt:variant>
        <vt:lpwstr/>
      </vt:variant>
      <vt:variant>
        <vt:lpwstr>_Toc187847948</vt:lpwstr>
      </vt:variant>
      <vt:variant>
        <vt:i4>1310779</vt:i4>
      </vt:variant>
      <vt:variant>
        <vt:i4>794</vt:i4>
      </vt:variant>
      <vt:variant>
        <vt:i4>0</vt:i4>
      </vt:variant>
      <vt:variant>
        <vt:i4>5</vt:i4>
      </vt:variant>
      <vt:variant>
        <vt:lpwstr/>
      </vt:variant>
      <vt:variant>
        <vt:lpwstr>_Toc187847947</vt:lpwstr>
      </vt:variant>
      <vt:variant>
        <vt:i4>1310779</vt:i4>
      </vt:variant>
      <vt:variant>
        <vt:i4>788</vt:i4>
      </vt:variant>
      <vt:variant>
        <vt:i4>0</vt:i4>
      </vt:variant>
      <vt:variant>
        <vt:i4>5</vt:i4>
      </vt:variant>
      <vt:variant>
        <vt:lpwstr/>
      </vt:variant>
      <vt:variant>
        <vt:lpwstr>_Toc187847946</vt:lpwstr>
      </vt:variant>
      <vt:variant>
        <vt:i4>1310779</vt:i4>
      </vt:variant>
      <vt:variant>
        <vt:i4>782</vt:i4>
      </vt:variant>
      <vt:variant>
        <vt:i4>0</vt:i4>
      </vt:variant>
      <vt:variant>
        <vt:i4>5</vt:i4>
      </vt:variant>
      <vt:variant>
        <vt:lpwstr/>
      </vt:variant>
      <vt:variant>
        <vt:lpwstr>_Toc187847945</vt:lpwstr>
      </vt:variant>
      <vt:variant>
        <vt:i4>1310779</vt:i4>
      </vt:variant>
      <vt:variant>
        <vt:i4>776</vt:i4>
      </vt:variant>
      <vt:variant>
        <vt:i4>0</vt:i4>
      </vt:variant>
      <vt:variant>
        <vt:i4>5</vt:i4>
      </vt:variant>
      <vt:variant>
        <vt:lpwstr/>
      </vt:variant>
      <vt:variant>
        <vt:lpwstr>_Toc187847944</vt:lpwstr>
      </vt:variant>
      <vt:variant>
        <vt:i4>1310779</vt:i4>
      </vt:variant>
      <vt:variant>
        <vt:i4>770</vt:i4>
      </vt:variant>
      <vt:variant>
        <vt:i4>0</vt:i4>
      </vt:variant>
      <vt:variant>
        <vt:i4>5</vt:i4>
      </vt:variant>
      <vt:variant>
        <vt:lpwstr/>
      </vt:variant>
      <vt:variant>
        <vt:lpwstr>_Toc187847943</vt:lpwstr>
      </vt:variant>
      <vt:variant>
        <vt:i4>1310779</vt:i4>
      </vt:variant>
      <vt:variant>
        <vt:i4>764</vt:i4>
      </vt:variant>
      <vt:variant>
        <vt:i4>0</vt:i4>
      </vt:variant>
      <vt:variant>
        <vt:i4>5</vt:i4>
      </vt:variant>
      <vt:variant>
        <vt:lpwstr/>
      </vt:variant>
      <vt:variant>
        <vt:lpwstr>_Toc187847942</vt:lpwstr>
      </vt:variant>
      <vt:variant>
        <vt:i4>1310779</vt:i4>
      </vt:variant>
      <vt:variant>
        <vt:i4>758</vt:i4>
      </vt:variant>
      <vt:variant>
        <vt:i4>0</vt:i4>
      </vt:variant>
      <vt:variant>
        <vt:i4>5</vt:i4>
      </vt:variant>
      <vt:variant>
        <vt:lpwstr/>
      </vt:variant>
      <vt:variant>
        <vt:lpwstr>_Toc187847941</vt:lpwstr>
      </vt:variant>
      <vt:variant>
        <vt:i4>1310779</vt:i4>
      </vt:variant>
      <vt:variant>
        <vt:i4>752</vt:i4>
      </vt:variant>
      <vt:variant>
        <vt:i4>0</vt:i4>
      </vt:variant>
      <vt:variant>
        <vt:i4>5</vt:i4>
      </vt:variant>
      <vt:variant>
        <vt:lpwstr/>
      </vt:variant>
      <vt:variant>
        <vt:lpwstr>_Toc187847940</vt:lpwstr>
      </vt:variant>
      <vt:variant>
        <vt:i4>1245243</vt:i4>
      </vt:variant>
      <vt:variant>
        <vt:i4>746</vt:i4>
      </vt:variant>
      <vt:variant>
        <vt:i4>0</vt:i4>
      </vt:variant>
      <vt:variant>
        <vt:i4>5</vt:i4>
      </vt:variant>
      <vt:variant>
        <vt:lpwstr/>
      </vt:variant>
      <vt:variant>
        <vt:lpwstr>_Toc187847939</vt:lpwstr>
      </vt:variant>
      <vt:variant>
        <vt:i4>1245243</vt:i4>
      </vt:variant>
      <vt:variant>
        <vt:i4>740</vt:i4>
      </vt:variant>
      <vt:variant>
        <vt:i4>0</vt:i4>
      </vt:variant>
      <vt:variant>
        <vt:i4>5</vt:i4>
      </vt:variant>
      <vt:variant>
        <vt:lpwstr/>
      </vt:variant>
      <vt:variant>
        <vt:lpwstr>_Toc187847938</vt:lpwstr>
      </vt:variant>
      <vt:variant>
        <vt:i4>1245243</vt:i4>
      </vt:variant>
      <vt:variant>
        <vt:i4>734</vt:i4>
      </vt:variant>
      <vt:variant>
        <vt:i4>0</vt:i4>
      </vt:variant>
      <vt:variant>
        <vt:i4>5</vt:i4>
      </vt:variant>
      <vt:variant>
        <vt:lpwstr/>
      </vt:variant>
      <vt:variant>
        <vt:lpwstr>_Toc187847937</vt:lpwstr>
      </vt:variant>
      <vt:variant>
        <vt:i4>1245243</vt:i4>
      </vt:variant>
      <vt:variant>
        <vt:i4>728</vt:i4>
      </vt:variant>
      <vt:variant>
        <vt:i4>0</vt:i4>
      </vt:variant>
      <vt:variant>
        <vt:i4>5</vt:i4>
      </vt:variant>
      <vt:variant>
        <vt:lpwstr/>
      </vt:variant>
      <vt:variant>
        <vt:lpwstr>_Toc187847936</vt:lpwstr>
      </vt:variant>
      <vt:variant>
        <vt:i4>1245243</vt:i4>
      </vt:variant>
      <vt:variant>
        <vt:i4>722</vt:i4>
      </vt:variant>
      <vt:variant>
        <vt:i4>0</vt:i4>
      </vt:variant>
      <vt:variant>
        <vt:i4>5</vt:i4>
      </vt:variant>
      <vt:variant>
        <vt:lpwstr/>
      </vt:variant>
      <vt:variant>
        <vt:lpwstr>_Toc187847935</vt:lpwstr>
      </vt:variant>
      <vt:variant>
        <vt:i4>1245243</vt:i4>
      </vt:variant>
      <vt:variant>
        <vt:i4>716</vt:i4>
      </vt:variant>
      <vt:variant>
        <vt:i4>0</vt:i4>
      </vt:variant>
      <vt:variant>
        <vt:i4>5</vt:i4>
      </vt:variant>
      <vt:variant>
        <vt:lpwstr/>
      </vt:variant>
      <vt:variant>
        <vt:lpwstr>_Toc187847934</vt:lpwstr>
      </vt:variant>
      <vt:variant>
        <vt:i4>1245243</vt:i4>
      </vt:variant>
      <vt:variant>
        <vt:i4>710</vt:i4>
      </vt:variant>
      <vt:variant>
        <vt:i4>0</vt:i4>
      </vt:variant>
      <vt:variant>
        <vt:i4>5</vt:i4>
      </vt:variant>
      <vt:variant>
        <vt:lpwstr/>
      </vt:variant>
      <vt:variant>
        <vt:lpwstr>_Toc187847933</vt:lpwstr>
      </vt:variant>
      <vt:variant>
        <vt:i4>1245243</vt:i4>
      </vt:variant>
      <vt:variant>
        <vt:i4>704</vt:i4>
      </vt:variant>
      <vt:variant>
        <vt:i4>0</vt:i4>
      </vt:variant>
      <vt:variant>
        <vt:i4>5</vt:i4>
      </vt:variant>
      <vt:variant>
        <vt:lpwstr/>
      </vt:variant>
      <vt:variant>
        <vt:lpwstr>_Toc187847932</vt:lpwstr>
      </vt:variant>
      <vt:variant>
        <vt:i4>1245243</vt:i4>
      </vt:variant>
      <vt:variant>
        <vt:i4>698</vt:i4>
      </vt:variant>
      <vt:variant>
        <vt:i4>0</vt:i4>
      </vt:variant>
      <vt:variant>
        <vt:i4>5</vt:i4>
      </vt:variant>
      <vt:variant>
        <vt:lpwstr/>
      </vt:variant>
      <vt:variant>
        <vt:lpwstr>_Toc187847931</vt:lpwstr>
      </vt:variant>
      <vt:variant>
        <vt:i4>1245243</vt:i4>
      </vt:variant>
      <vt:variant>
        <vt:i4>692</vt:i4>
      </vt:variant>
      <vt:variant>
        <vt:i4>0</vt:i4>
      </vt:variant>
      <vt:variant>
        <vt:i4>5</vt:i4>
      </vt:variant>
      <vt:variant>
        <vt:lpwstr/>
      </vt:variant>
      <vt:variant>
        <vt:lpwstr>_Toc187847930</vt:lpwstr>
      </vt:variant>
      <vt:variant>
        <vt:i4>1179707</vt:i4>
      </vt:variant>
      <vt:variant>
        <vt:i4>686</vt:i4>
      </vt:variant>
      <vt:variant>
        <vt:i4>0</vt:i4>
      </vt:variant>
      <vt:variant>
        <vt:i4>5</vt:i4>
      </vt:variant>
      <vt:variant>
        <vt:lpwstr/>
      </vt:variant>
      <vt:variant>
        <vt:lpwstr>_Toc187847929</vt:lpwstr>
      </vt:variant>
      <vt:variant>
        <vt:i4>1179707</vt:i4>
      </vt:variant>
      <vt:variant>
        <vt:i4>680</vt:i4>
      </vt:variant>
      <vt:variant>
        <vt:i4>0</vt:i4>
      </vt:variant>
      <vt:variant>
        <vt:i4>5</vt:i4>
      </vt:variant>
      <vt:variant>
        <vt:lpwstr/>
      </vt:variant>
      <vt:variant>
        <vt:lpwstr>_Toc187847928</vt:lpwstr>
      </vt:variant>
      <vt:variant>
        <vt:i4>1179707</vt:i4>
      </vt:variant>
      <vt:variant>
        <vt:i4>674</vt:i4>
      </vt:variant>
      <vt:variant>
        <vt:i4>0</vt:i4>
      </vt:variant>
      <vt:variant>
        <vt:i4>5</vt:i4>
      </vt:variant>
      <vt:variant>
        <vt:lpwstr/>
      </vt:variant>
      <vt:variant>
        <vt:lpwstr>_Toc187847927</vt:lpwstr>
      </vt:variant>
      <vt:variant>
        <vt:i4>1179707</vt:i4>
      </vt:variant>
      <vt:variant>
        <vt:i4>668</vt:i4>
      </vt:variant>
      <vt:variant>
        <vt:i4>0</vt:i4>
      </vt:variant>
      <vt:variant>
        <vt:i4>5</vt:i4>
      </vt:variant>
      <vt:variant>
        <vt:lpwstr/>
      </vt:variant>
      <vt:variant>
        <vt:lpwstr>_Toc187847926</vt:lpwstr>
      </vt:variant>
      <vt:variant>
        <vt:i4>1179707</vt:i4>
      </vt:variant>
      <vt:variant>
        <vt:i4>662</vt:i4>
      </vt:variant>
      <vt:variant>
        <vt:i4>0</vt:i4>
      </vt:variant>
      <vt:variant>
        <vt:i4>5</vt:i4>
      </vt:variant>
      <vt:variant>
        <vt:lpwstr/>
      </vt:variant>
      <vt:variant>
        <vt:lpwstr>_Toc187847925</vt:lpwstr>
      </vt:variant>
      <vt:variant>
        <vt:i4>1179707</vt:i4>
      </vt:variant>
      <vt:variant>
        <vt:i4>656</vt:i4>
      </vt:variant>
      <vt:variant>
        <vt:i4>0</vt:i4>
      </vt:variant>
      <vt:variant>
        <vt:i4>5</vt:i4>
      </vt:variant>
      <vt:variant>
        <vt:lpwstr/>
      </vt:variant>
      <vt:variant>
        <vt:lpwstr>_Toc187847924</vt:lpwstr>
      </vt:variant>
      <vt:variant>
        <vt:i4>1179707</vt:i4>
      </vt:variant>
      <vt:variant>
        <vt:i4>650</vt:i4>
      </vt:variant>
      <vt:variant>
        <vt:i4>0</vt:i4>
      </vt:variant>
      <vt:variant>
        <vt:i4>5</vt:i4>
      </vt:variant>
      <vt:variant>
        <vt:lpwstr/>
      </vt:variant>
      <vt:variant>
        <vt:lpwstr>_Toc187847923</vt:lpwstr>
      </vt:variant>
      <vt:variant>
        <vt:i4>1179707</vt:i4>
      </vt:variant>
      <vt:variant>
        <vt:i4>644</vt:i4>
      </vt:variant>
      <vt:variant>
        <vt:i4>0</vt:i4>
      </vt:variant>
      <vt:variant>
        <vt:i4>5</vt:i4>
      </vt:variant>
      <vt:variant>
        <vt:lpwstr/>
      </vt:variant>
      <vt:variant>
        <vt:lpwstr>_Toc187847922</vt:lpwstr>
      </vt:variant>
      <vt:variant>
        <vt:i4>1179707</vt:i4>
      </vt:variant>
      <vt:variant>
        <vt:i4>638</vt:i4>
      </vt:variant>
      <vt:variant>
        <vt:i4>0</vt:i4>
      </vt:variant>
      <vt:variant>
        <vt:i4>5</vt:i4>
      </vt:variant>
      <vt:variant>
        <vt:lpwstr/>
      </vt:variant>
      <vt:variant>
        <vt:lpwstr>_Toc187847921</vt:lpwstr>
      </vt:variant>
      <vt:variant>
        <vt:i4>1179707</vt:i4>
      </vt:variant>
      <vt:variant>
        <vt:i4>632</vt:i4>
      </vt:variant>
      <vt:variant>
        <vt:i4>0</vt:i4>
      </vt:variant>
      <vt:variant>
        <vt:i4>5</vt:i4>
      </vt:variant>
      <vt:variant>
        <vt:lpwstr/>
      </vt:variant>
      <vt:variant>
        <vt:lpwstr>_Toc187847920</vt:lpwstr>
      </vt:variant>
      <vt:variant>
        <vt:i4>1114171</vt:i4>
      </vt:variant>
      <vt:variant>
        <vt:i4>626</vt:i4>
      </vt:variant>
      <vt:variant>
        <vt:i4>0</vt:i4>
      </vt:variant>
      <vt:variant>
        <vt:i4>5</vt:i4>
      </vt:variant>
      <vt:variant>
        <vt:lpwstr/>
      </vt:variant>
      <vt:variant>
        <vt:lpwstr>_Toc187847919</vt:lpwstr>
      </vt:variant>
      <vt:variant>
        <vt:i4>1114171</vt:i4>
      </vt:variant>
      <vt:variant>
        <vt:i4>620</vt:i4>
      </vt:variant>
      <vt:variant>
        <vt:i4>0</vt:i4>
      </vt:variant>
      <vt:variant>
        <vt:i4>5</vt:i4>
      </vt:variant>
      <vt:variant>
        <vt:lpwstr/>
      </vt:variant>
      <vt:variant>
        <vt:lpwstr>_Toc187847918</vt:lpwstr>
      </vt:variant>
      <vt:variant>
        <vt:i4>1114171</vt:i4>
      </vt:variant>
      <vt:variant>
        <vt:i4>614</vt:i4>
      </vt:variant>
      <vt:variant>
        <vt:i4>0</vt:i4>
      </vt:variant>
      <vt:variant>
        <vt:i4>5</vt:i4>
      </vt:variant>
      <vt:variant>
        <vt:lpwstr/>
      </vt:variant>
      <vt:variant>
        <vt:lpwstr>_Toc187847917</vt:lpwstr>
      </vt:variant>
      <vt:variant>
        <vt:i4>1114171</vt:i4>
      </vt:variant>
      <vt:variant>
        <vt:i4>608</vt:i4>
      </vt:variant>
      <vt:variant>
        <vt:i4>0</vt:i4>
      </vt:variant>
      <vt:variant>
        <vt:i4>5</vt:i4>
      </vt:variant>
      <vt:variant>
        <vt:lpwstr/>
      </vt:variant>
      <vt:variant>
        <vt:lpwstr>_Toc187847916</vt:lpwstr>
      </vt:variant>
      <vt:variant>
        <vt:i4>1114171</vt:i4>
      </vt:variant>
      <vt:variant>
        <vt:i4>602</vt:i4>
      </vt:variant>
      <vt:variant>
        <vt:i4>0</vt:i4>
      </vt:variant>
      <vt:variant>
        <vt:i4>5</vt:i4>
      </vt:variant>
      <vt:variant>
        <vt:lpwstr/>
      </vt:variant>
      <vt:variant>
        <vt:lpwstr>_Toc187847915</vt:lpwstr>
      </vt:variant>
      <vt:variant>
        <vt:i4>1114171</vt:i4>
      </vt:variant>
      <vt:variant>
        <vt:i4>596</vt:i4>
      </vt:variant>
      <vt:variant>
        <vt:i4>0</vt:i4>
      </vt:variant>
      <vt:variant>
        <vt:i4>5</vt:i4>
      </vt:variant>
      <vt:variant>
        <vt:lpwstr/>
      </vt:variant>
      <vt:variant>
        <vt:lpwstr>_Toc187847914</vt:lpwstr>
      </vt:variant>
      <vt:variant>
        <vt:i4>1114171</vt:i4>
      </vt:variant>
      <vt:variant>
        <vt:i4>590</vt:i4>
      </vt:variant>
      <vt:variant>
        <vt:i4>0</vt:i4>
      </vt:variant>
      <vt:variant>
        <vt:i4>5</vt:i4>
      </vt:variant>
      <vt:variant>
        <vt:lpwstr/>
      </vt:variant>
      <vt:variant>
        <vt:lpwstr>_Toc187847913</vt:lpwstr>
      </vt:variant>
      <vt:variant>
        <vt:i4>1114171</vt:i4>
      </vt:variant>
      <vt:variant>
        <vt:i4>584</vt:i4>
      </vt:variant>
      <vt:variant>
        <vt:i4>0</vt:i4>
      </vt:variant>
      <vt:variant>
        <vt:i4>5</vt:i4>
      </vt:variant>
      <vt:variant>
        <vt:lpwstr/>
      </vt:variant>
      <vt:variant>
        <vt:lpwstr>_Toc187847912</vt:lpwstr>
      </vt:variant>
      <vt:variant>
        <vt:i4>1114171</vt:i4>
      </vt:variant>
      <vt:variant>
        <vt:i4>578</vt:i4>
      </vt:variant>
      <vt:variant>
        <vt:i4>0</vt:i4>
      </vt:variant>
      <vt:variant>
        <vt:i4>5</vt:i4>
      </vt:variant>
      <vt:variant>
        <vt:lpwstr/>
      </vt:variant>
      <vt:variant>
        <vt:lpwstr>_Toc187847911</vt:lpwstr>
      </vt:variant>
      <vt:variant>
        <vt:i4>1114171</vt:i4>
      </vt:variant>
      <vt:variant>
        <vt:i4>572</vt:i4>
      </vt:variant>
      <vt:variant>
        <vt:i4>0</vt:i4>
      </vt:variant>
      <vt:variant>
        <vt:i4>5</vt:i4>
      </vt:variant>
      <vt:variant>
        <vt:lpwstr/>
      </vt:variant>
      <vt:variant>
        <vt:lpwstr>_Toc187847910</vt:lpwstr>
      </vt:variant>
      <vt:variant>
        <vt:i4>1048635</vt:i4>
      </vt:variant>
      <vt:variant>
        <vt:i4>566</vt:i4>
      </vt:variant>
      <vt:variant>
        <vt:i4>0</vt:i4>
      </vt:variant>
      <vt:variant>
        <vt:i4>5</vt:i4>
      </vt:variant>
      <vt:variant>
        <vt:lpwstr/>
      </vt:variant>
      <vt:variant>
        <vt:lpwstr>_Toc187847909</vt:lpwstr>
      </vt:variant>
      <vt:variant>
        <vt:i4>1048635</vt:i4>
      </vt:variant>
      <vt:variant>
        <vt:i4>560</vt:i4>
      </vt:variant>
      <vt:variant>
        <vt:i4>0</vt:i4>
      </vt:variant>
      <vt:variant>
        <vt:i4>5</vt:i4>
      </vt:variant>
      <vt:variant>
        <vt:lpwstr/>
      </vt:variant>
      <vt:variant>
        <vt:lpwstr>_Toc187847908</vt:lpwstr>
      </vt:variant>
      <vt:variant>
        <vt:i4>1048635</vt:i4>
      </vt:variant>
      <vt:variant>
        <vt:i4>554</vt:i4>
      </vt:variant>
      <vt:variant>
        <vt:i4>0</vt:i4>
      </vt:variant>
      <vt:variant>
        <vt:i4>5</vt:i4>
      </vt:variant>
      <vt:variant>
        <vt:lpwstr/>
      </vt:variant>
      <vt:variant>
        <vt:lpwstr>_Toc187847907</vt:lpwstr>
      </vt:variant>
      <vt:variant>
        <vt:i4>1048635</vt:i4>
      </vt:variant>
      <vt:variant>
        <vt:i4>548</vt:i4>
      </vt:variant>
      <vt:variant>
        <vt:i4>0</vt:i4>
      </vt:variant>
      <vt:variant>
        <vt:i4>5</vt:i4>
      </vt:variant>
      <vt:variant>
        <vt:lpwstr/>
      </vt:variant>
      <vt:variant>
        <vt:lpwstr>_Toc187847906</vt:lpwstr>
      </vt:variant>
      <vt:variant>
        <vt:i4>1048635</vt:i4>
      </vt:variant>
      <vt:variant>
        <vt:i4>542</vt:i4>
      </vt:variant>
      <vt:variant>
        <vt:i4>0</vt:i4>
      </vt:variant>
      <vt:variant>
        <vt:i4>5</vt:i4>
      </vt:variant>
      <vt:variant>
        <vt:lpwstr/>
      </vt:variant>
      <vt:variant>
        <vt:lpwstr>_Toc187847905</vt:lpwstr>
      </vt:variant>
      <vt:variant>
        <vt:i4>1048635</vt:i4>
      </vt:variant>
      <vt:variant>
        <vt:i4>536</vt:i4>
      </vt:variant>
      <vt:variant>
        <vt:i4>0</vt:i4>
      </vt:variant>
      <vt:variant>
        <vt:i4>5</vt:i4>
      </vt:variant>
      <vt:variant>
        <vt:lpwstr/>
      </vt:variant>
      <vt:variant>
        <vt:lpwstr>_Toc187847904</vt:lpwstr>
      </vt:variant>
      <vt:variant>
        <vt:i4>1048635</vt:i4>
      </vt:variant>
      <vt:variant>
        <vt:i4>530</vt:i4>
      </vt:variant>
      <vt:variant>
        <vt:i4>0</vt:i4>
      </vt:variant>
      <vt:variant>
        <vt:i4>5</vt:i4>
      </vt:variant>
      <vt:variant>
        <vt:lpwstr/>
      </vt:variant>
      <vt:variant>
        <vt:lpwstr>_Toc187847903</vt:lpwstr>
      </vt:variant>
      <vt:variant>
        <vt:i4>1048635</vt:i4>
      </vt:variant>
      <vt:variant>
        <vt:i4>524</vt:i4>
      </vt:variant>
      <vt:variant>
        <vt:i4>0</vt:i4>
      </vt:variant>
      <vt:variant>
        <vt:i4>5</vt:i4>
      </vt:variant>
      <vt:variant>
        <vt:lpwstr/>
      </vt:variant>
      <vt:variant>
        <vt:lpwstr>_Toc187847902</vt:lpwstr>
      </vt:variant>
      <vt:variant>
        <vt:i4>1048635</vt:i4>
      </vt:variant>
      <vt:variant>
        <vt:i4>518</vt:i4>
      </vt:variant>
      <vt:variant>
        <vt:i4>0</vt:i4>
      </vt:variant>
      <vt:variant>
        <vt:i4>5</vt:i4>
      </vt:variant>
      <vt:variant>
        <vt:lpwstr/>
      </vt:variant>
      <vt:variant>
        <vt:lpwstr>_Toc187847901</vt:lpwstr>
      </vt:variant>
      <vt:variant>
        <vt:i4>1048635</vt:i4>
      </vt:variant>
      <vt:variant>
        <vt:i4>512</vt:i4>
      </vt:variant>
      <vt:variant>
        <vt:i4>0</vt:i4>
      </vt:variant>
      <vt:variant>
        <vt:i4>5</vt:i4>
      </vt:variant>
      <vt:variant>
        <vt:lpwstr/>
      </vt:variant>
      <vt:variant>
        <vt:lpwstr>_Toc187847900</vt:lpwstr>
      </vt:variant>
      <vt:variant>
        <vt:i4>1638458</vt:i4>
      </vt:variant>
      <vt:variant>
        <vt:i4>506</vt:i4>
      </vt:variant>
      <vt:variant>
        <vt:i4>0</vt:i4>
      </vt:variant>
      <vt:variant>
        <vt:i4>5</vt:i4>
      </vt:variant>
      <vt:variant>
        <vt:lpwstr/>
      </vt:variant>
      <vt:variant>
        <vt:lpwstr>_Toc187847899</vt:lpwstr>
      </vt:variant>
      <vt:variant>
        <vt:i4>1638458</vt:i4>
      </vt:variant>
      <vt:variant>
        <vt:i4>500</vt:i4>
      </vt:variant>
      <vt:variant>
        <vt:i4>0</vt:i4>
      </vt:variant>
      <vt:variant>
        <vt:i4>5</vt:i4>
      </vt:variant>
      <vt:variant>
        <vt:lpwstr/>
      </vt:variant>
      <vt:variant>
        <vt:lpwstr>_Toc187847898</vt:lpwstr>
      </vt:variant>
      <vt:variant>
        <vt:i4>1638458</vt:i4>
      </vt:variant>
      <vt:variant>
        <vt:i4>494</vt:i4>
      </vt:variant>
      <vt:variant>
        <vt:i4>0</vt:i4>
      </vt:variant>
      <vt:variant>
        <vt:i4>5</vt:i4>
      </vt:variant>
      <vt:variant>
        <vt:lpwstr/>
      </vt:variant>
      <vt:variant>
        <vt:lpwstr>_Toc187847897</vt:lpwstr>
      </vt:variant>
      <vt:variant>
        <vt:i4>1638458</vt:i4>
      </vt:variant>
      <vt:variant>
        <vt:i4>488</vt:i4>
      </vt:variant>
      <vt:variant>
        <vt:i4>0</vt:i4>
      </vt:variant>
      <vt:variant>
        <vt:i4>5</vt:i4>
      </vt:variant>
      <vt:variant>
        <vt:lpwstr/>
      </vt:variant>
      <vt:variant>
        <vt:lpwstr>_Toc187847896</vt:lpwstr>
      </vt:variant>
      <vt:variant>
        <vt:i4>1638458</vt:i4>
      </vt:variant>
      <vt:variant>
        <vt:i4>482</vt:i4>
      </vt:variant>
      <vt:variant>
        <vt:i4>0</vt:i4>
      </vt:variant>
      <vt:variant>
        <vt:i4>5</vt:i4>
      </vt:variant>
      <vt:variant>
        <vt:lpwstr/>
      </vt:variant>
      <vt:variant>
        <vt:lpwstr>_Toc187847895</vt:lpwstr>
      </vt:variant>
      <vt:variant>
        <vt:i4>1638458</vt:i4>
      </vt:variant>
      <vt:variant>
        <vt:i4>476</vt:i4>
      </vt:variant>
      <vt:variant>
        <vt:i4>0</vt:i4>
      </vt:variant>
      <vt:variant>
        <vt:i4>5</vt:i4>
      </vt:variant>
      <vt:variant>
        <vt:lpwstr/>
      </vt:variant>
      <vt:variant>
        <vt:lpwstr>_Toc187847894</vt:lpwstr>
      </vt:variant>
      <vt:variant>
        <vt:i4>1638458</vt:i4>
      </vt:variant>
      <vt:variant>
        <vt:i4>470</vt:i4>
      </vt:variant>
      <vt:variant>
        <vt:i4>0</vt:i4>
      </vt:variant>
      <vt:variant>
        <vt:i4>5</vt:i4>
      </vt:variant>
      <vt:variant>
        <vt:lpwstr/>
      </vt:variant>
      <vt:variant>
        <vt:lpwstr>_Toc187847893</vt:lpwstr>
      </vt:variant>
      <vt:variant>
        <vt:i4>1638458</vt:i4>
      </vt:variant>
      <vt:variant>
        <vt:i4>464</vt:i4>
      </vt:variant>
      <vt:variant>
        <vt:i4>0</vt:i4>
      </vt:variant>
      <vt:variant>
        <vt:i4>5</vt:i4>
      </vt:variant>
      <vt:variant>
        <vt:lpwstr/>
      </vt:variant>
      <vt:variant>
        <vt:lpwstr>_Toc187847892</vt:lpwstr>
      </vt:variant>
      <vt:variant>
        <vt:i4>1638458</vt:i4>
      </vt:variant>
      <vt:variant>
        <vt:i4>458</vt:i4>
      </vt:variant>
      <vt:variant>
        <vt:i4>0</vt:i4>
      </vt:variant>
      <vt:variant>
        <vt:i4>5</vt:i4>
      </vt:variant>
      <vt:variant>
        <vt:lpwstr/>
      </vt:variant>
      <vt:variant>
        <vt:lpwstr>_Toc187847891</vt:lpwstr>
      </vt:variant>
      <vt:variant>
        <vt:i4>1638458</vt:i4>
      </vt:variant>
      <vt:variant>
        <vt:i4>452</vt:i4>
      </vt:variant>
      <vt:variant>
        <vt:i4>0</vt:i4>
      </vt:variant>
      <vt:variant>
        <vt:i4>5</vt:i4>
      </vt:variant>
      <vt:variant>
        <vt:lpwstr/>
      </vt:variant>
      <vt:variant>
        <vt:lpwstr>_Toc187847890</vt:lpwstr>
      </vt:variant>
      <vt:variant>
        <vt:i4>1572922</vt:i4>
      </vt:variant>
      <vt:variant>
        <vt:i4>446</vt:i4>
      </vt:variant>
      <vt:variant>
        <vt:i4>0</vt:i4>
      </vt:variant>
      <vt:variant>
        <vt:i4>5</vt:i4>
      </vt:variant>
      <vt:variant>
        <vt:lpwstr/>
      </vt:variant>
      <vt:variant>
        <vt:lpwstr>_Toc187847889</vt:lpwstr>
      </vt:variant>
      <vt:variant>
        <vt:i4>1572922</vt:i4>
      </vt:variant>
      <vt:variant>
        <vt:i4>440</vt:i4>
      </vt:variant>
      <vt:variant>
        <vt:i4>0</vt:i4>
      </vt:variant>
      <vt:variant>
        <vt:i4>5</vt:i4>
      </vt:variant>
      <vt:variant>
        <vt:lpwstr/>
      </vt:variant>
      <vt:variant>
        <vt:lpwstr>_Toc187847888</vt:lpwstr>
      </vt:variant>
      <vt:variant>
        <vt:i4>1572922</vt:i4>
      </vt:variant>
      <vt:variant>
        <vt:i4>434</vt:i4>
      </vt:variant>
      <vt:variant>
        <vt:i4>0</vt:i4>
      </vt:variant>
      <vt:variant>
        <vt:i4>5</vt:i4>
      </vt:variant>
      <vt:variant>
        <vt:lpwstr/>
      </vt:variant>
      <vt:variant>
        <vt:lpwstr>_Toc187847887</vt:lpwstr>
      </vt:variant>
      <vt:variant>
        <vt:i4>1572922</vt:i4>
      </vt:variant>
      <vt:variant>
        <vt:i4>428</vt:i4>
      </vt:variant>
      <vt:variant>
        <vt:i4>0</vt:i4>
      </vt:variant>
      <vt:variant>
        <vt:i4>5</vt:i4>
      </vt:variant>
      <vt:variant>
        <vt:lpwstr/>
      </vt:variant>
      <vt:variant>
        <vt:lpwstr>_Toc187847886</vt:lpwstr>
      </vt:variant>
      <vt:variant>
        <vt:i4>1572922</vt:i4>
      </vt:variant>
      <vt:variant>
        <vt:i4>422</vt:i4>
      </vt:variant>
      <vt:variant>
        <vt:i4>0</vt:i4>
      </vt:variant>
      <vt:variant>
        <vt:i4>5</vt:i4>
      </vt:variant>
      <vt:variant>
        <vt:lpwstr/>
      </vt:variant>
      <vt:variant>
        <vt:lpwstr>_Toc187847885</vt:lpwstr>
      </vt:variant>
      <vt:variant>
        <vt:i4>1572922</vt:i4>
      </vt:variant>
      <vt:variant>
        <vt:i4>416</vt:i4>
      </vt:variant>
      <vt:variant>
        <vt:i4>0</vt:i4>
      </vt:variant>
      <vt:variant>
        <vt:i4>5</vt:i4>
      </vt:variant>
      <vt:variant>
        <vt:lpwstr/>
      </vt:variant>
      <vt:variant>
        <vt:lpwstr>_Toc187847884</vt:lpwstr>
      </vt:variant>
      <vt:variant>
        <vt:i4>1572922</vt:i4>
      </vt:variant>
      <vt:variant>
        <vt:i4>410</vt:i4>
      </vt:variant>
      <vt:variant>
        <vt:i4>0</vt:i4>
      </vt:variant>
      <vt:variant>
        <vt:i4>5</vt:i4>
      </vt:variant>
      <vt:variant>
        <vt:lpwstr/>
      </vt:variant>
      <vt:variant>
        <vt:lpwstr>_Toc187847883</vt:lpwstr>
      </vt:variant>
      <vt:variant>
        <vt:i4>1572922</vt:i4>
      </vt:variant>
      <vt:variant>
        <vt:i4>404</vt:i4>
      </vt:variant>
      <vt:variant>
        <vt:i4>0</vt:i4>
      </vt:variant>
      <vt:variant>
        <vt:i4>5</vt:i4>
      </vt:variant>
      <vt:variant>
        <vt:lpwstr/>
      </vt:variant>
      <vt:variant>
        <vt:lpwstr>_Toc187847882</vt:lpwstr>
      </vt:variant>
      <vt:variant>
        <vt:i4>1572922</vt:i4>
      </vt:variant>
      <vt:variant>
        <vt:i4>398</vt:i4>
      </vt:variant>
      <vt:variant>
        <vt:i4>0</vt:i4>
      </vt:variant>
      <vt:variant>
        <vt:i4>5</vt:i4>
      </vt:variant>
      <vt:variant>
        <vt:lpwstr/>
      </vt:variant>
      <vt:variant>
        <vt:lpwstr>_Toc187847881</vt:lpwstr>
      </vt:variant>
      <vt:variant>
        <vt:i4>1572922</vt:i4>
      </vt:variant>
      <vt:variant>
        <vt:i4>392</vt:i4>
      </vt:variant>
      <vt:variant>
        <vt:i4>0</vt:i4>
      </vt:variant>
      <vt:variant>
        <vt:i4>5</vt:i4>
      </vt:variant>
      <vt:variant>
        <vt:lpwstr/>
      </vt:variant>
      <vt:variant>
        <vt:lpwstr>_Toc187847880</vt:lpwstr>
      </vt:variant>
      <vt:variant>
        <vt:i4>1507386</vt:i4>
      </vt:variant>
      <vt:variant>
        <vt:i4>386</vt:i4>
      </vt:variant>
      <vt:variant>
        <vt:i4>0</vt:i4>
      </vt:variant>
      <vt:variant>
        <vt:i4>5</vt:i4>
      </vt:variant>
      <vt:variant>
        <vt:lpwstr/>
      </vt:variant>
      <vt:variant>
        <vt:lpwstr>_Toc187847879</vt:lpwstr>
      </vt:variant>
      <vt:variant>
        <vt:i4>1507386</vt:i4>
      </vt:variant>
      <vt:variant>
        <vt:i4>380</vt:i4>
      </vt:variant>
      <vt:variant>
        <vt:i4>0</vt:i4>
      </vt:variant>
      <vt:variant>
        <vt:i4>5</vt:i4>
      </vt:variant>
      <vt:variant>
        <vt:lpwstr/>
      </vt:variant>
      <vt:variant>
        <vt:lpwstr>_Toc187847878</vt:lpwstr>
      </vt:variant>
      <vt:variant>
        <vt:i4>1507386</vt:i4>
      </vt:variant>
      <vt:variant>
        <vt:i4>374</vt:i4>
      </vt:variant>
      <vt:variant>
        <vt:i4>0</vt:i4>
      </vt:variant>
      <vt:variant>
        <vt:i4>5</vt:i4>
      </vt:variant>
      <vt:variant>
        <vt:lpwstr/>
      </vt:variant>
      <vt:variant>
        <vt:lpwstr>_Toc187847877</vt:lpwstr>
      </vt:variant>
      <vt:variant>
        <vt:i4>1507386</vt:i4>
      </vt:variant>
      <vt:variant>
        <vt:i4>368</vt:i4>
      </vt:variant>
      <vt:variant>
        <vt:i4>0</vt:i4>
      </vt:variant>
      <vt:variant>
        <vt:i4>5</vt:i4>
      </vt:variant>
      <vt:variant>
        <vt:lpwstr/>
      </vt:variant>
      <vt:variant>
        <vt:lpwstr>_Toc187847876</vt:lpwstr>
      </vt:variant>
      <vt:variant>
        <vt:i4>1507386</vt:i4>
      </vt:variant>
      <vt:variant>
        <vt:i4>362</vt:i4>
      </vt:variant>
      <vt:variant>
        <vt:i4>0</vt:i4>
      </vt:variant>
      <vt:variant>
        <vt:i4>5</vt:i4>
      </vt:variant>
      <vt:variant>
        <vt:lpwstr/>
      </vt:variant>
      <vt:variant>
        <vt:lpwstr>_Toc187847875</vt:lpwstr>
      </vt:variant>
      <vt:variant>
        <vt:i4>1507386</vt:i4>
      </vt:variant>
      <vt:variant>
        <vt:i4>356</vt:i4>
      </vt:variant>
      <vt:variant>
        <vt:i4>0</vt:i4>
      </vt:variant>
      <vt:variant>
        <vt:i4>5</vt:i4>
      </vt:variant>
      <vt:variant>
        <vt:lpwstr/>
      </vt:variant>
      <vt:variant>
        <vt:lpwstr>_Toc187847874</vt:lpwstr>
      </vt:variant>
      <vt:variant>
        <vt:i4>1507386</vt:i4>
      </vt:variant>
      <vt:variant>
        <vt:i4>350</vt:i4>
      </vt:variant>
      <vt:variant>
        <vt:i4>0</vt:i4>
      </vt:variant>
      <vt:variant>
        <vt:i4>5</vt:i4>
      </vt:variant>
      <vt:variant>
        <vt:lpwstr/>
      </vt:variant>
      <vt:variant>
        <vt:lpwstr>_Toc187847873</vt:lpwstr>
      </vt:variant>
      <vt:variant>
        <vt:i4>1507386</vt:i4>
      </vt:variant>
      <vt:variant>
        <vt:i4>344</vt:i4>
      </vt:variant>
      <vt:variant>
        <vt:i4>0</vt:i4>
      </vt:variant>
      <vt:variant>
        <vt:i4>5</vt:i4>
      </vt:variant>
      <vt:variant>
        <vt:lpwstr/>
      </vt:variant>
      <vt:variant>
        <vt:lpwstr>_Toc187847872</vt:lpwstr>
      </vt:variant>
      <vt:variant>
        <vt:i4>1507386</vt:i4>
      </vt:variant>
      <vt:variant>
        <vt:i4>338</vt:i4>
      </vt:variant>
      <vt:variant>
        <vt:i4>0</vt:i4>
      </vt:variant>
      <vt:variant>
        <vt:i4>5</vt:i4>
      </vt:variant>
      <vt:variant>
        <vt:lpwstr/>
      </vt:variant>
      <vt:variant>
        <vt:lpwstr>_Toc187847871</vt:lpwstr>
      </vt:variant>
      <vt:variant>
        <vt:i4>1507386</vt:i4>
      </vt:variant>
      <vt:variant>
        <vt:i4>332</vt:i4>
      </vt:variant>
      <vt:variant>
        <vt:i4>0</vt:i4>
      </vt:variant>
      <vt:variant>
        <vt:i4>5</vt:i4>
      </vt:variant>
      <vt:variant>
        <vt:lpwstr/>
      </vt:variant>
      <vt:variant>
        <vt:lpwstr>_Toc187847870</vt:lpwstr>
      </vt:variant>
      <vt:variant>
        <vt:i4>1441850</vt:i4>
      </vt:variant>
      <vt:variant>
        <vt:i4>326</vt:i4>
      </vt:variant>
      <vt:variant>
        <vt:i4>0</vt:i4>
      </vt:variant>
      <vt:variant>
        <vt:i4>5</vt:i4>
      </vt:variant>
      <vt:variant>
        <vt:lpwstr/>
      </vt:variant>
      <vt:variant>
        <vt:lpwstr>_Toc187847869</vt:lpwstr>
      </vt:variant>
      <vt:variant>
        <vt:i4>1441850</vt:i4>
      </vt:variant>
      <vt:variant>
        <vt:i4>320</vt:i4>
      </vt:variant>
      <vt:variant>
        <vt:i4>0</vt:i4>
      </vt:variant>
      <vt:variant>
        <vt:i4>5</vt:i4>
      </vt:variant>
      <vt:variant>
        <vt:lpwstr/>
      </vt:variant>
      <vt:variant>
        <vt:lpwstr>_Toc187847868</vt:lpwstr>
      </vt:variant>
      <vt:variant>
        <vt:i4>1441850</vt:i4>
      </vt:variant>
      <vt:variant>
        <vt:i4>314</vt:i4>
      </vt:variant>
      <vt:variant>
        <vt:i4>0</vt:i4>
      </vt:variant>
      <vt:variant>
        <vt:i4>5</vt:i4>
      </vt:variant>
      <vt:variant>
        <vt:lpwstr/>
      </vt:variant>
      <vt:variant>
        <vt:lpwstr>_Toc187847867</vt:lpwstr>
      </vt:variant>
      <vt:variant>
        <vt:i4>1441850</vt:i4>
      </vt:variant>
      <vt:variant>
        <vt:i4>308</vt:i4>
      </vt:variant>
      <vt:variant>
        <vt:i4>0</vt:i4>
      </vt:variant>
      <vt:variant>
        <vt:i4>5</vt:i4>
      </vt:variant>
      <vt:variant>
        <vt:lpwstr/>
      </vt:variant>
      <vt:variant>
        <vt:lpwstr>_Toc187847866</vt:lpwstr>
      </vt:variant>
      <vt:variant>
        <vt:i4>1441850</vt:i4>
      </vt:variant>
      <vt:variant>
        <vt:i4>302</vt:i4>
      </vt:variant>
      <vt:variant>
        <vt:i4>0</vt:i4>
      </vt:variant>
      <vt:variant>
        <vt:i4>5</vt:i4>
      </vt:variant>
      <vt:variant>
        <vt:lpwstr/>
      </vt:variant>
      <vt:variant>
        <vt:lpwstr>_Toc187847865</vt:lpwstr>
      </vt:variant>
      <vt:variant>
        <vt:i4>1441850</vt:i4>
      </vt:variant>
      <vt:variant>
        <vt:i4>296</vt:i4>
      </vt:variant>
      <vt:variant>
        <vt:i4>0</vt:i4>
      </vt:variant>
      <vt:variant>
        <vt:i4>5</vt:i4>
      </vt:variant>
      <vt:variant>
        <vt:lpwstr/>
      </vt:variant>
      <vt:variant>
        <vt:lpwstr>_Toc187847864</vt:lpwstr>
      </vt:variant>
      <vt:variant>
        <vt:i4>1441850</vt:i4>
      </vt:variant>
      <vt:variant>
        <vt:i4>290</vt:i4>
      </vt:variant>
      <vt:variant>
        <vt:i4>0</vt:i4>
      </vt:variant>
      <vt:variant>
        <vt:i4>5</vt:i4>
      </vt:variant>
      <vt:variant>
        <vt:lpwstr/>
      </vt:variant>
      <vt:variant>
        <vt:lpwstr>_Toc187847863</vt:lpwstr>
      </vt:variant>
      <vt:variant>
        <vt:i4>1441850</vt:i4>
      </vt:variant>
      <vt:variant>
        <vt:i4>284</vt:i4>
      </vt:variant>
      <vt:variant>
        <vt:i4>0</vt:i4>
      </vt:variant>
      <vt:variant>
        <vt:i4>5</vt:i4>
      </vt:variant>
      <vt:variant>
        <vt:lpwstr/>
      </vt:variant>
      <vt:variant>
        <vt:lpwstr>_Toc187847862</vt:lpwstr>
      </vt:variant>
      <vt:variant>
        <vt:i4>1441850</vt:i4>
      </vt:variant>
      <vt:variant>
        <vt:i4>278</vt:i4>
      </vt:variant>
      <vt:variant>
        <vt:i4>0</vt:i4>
      </vt:variant>
      <vt:variant>
        <vt:i4>5</vt:i4>
      </vt:variant>
      <vt:variant>
        <vt:lpwstr/>
      </vt:variant>
      <vt:variant>
        <vt:lpwstr>_Toc187847861</vt:lpwstr>
      </vt:variant>
      <vt:variant>
        <vt:i4>1441850</vt:i4>
      </vt:variant>
      <vt:variant>
        <vt:i4>272</vt:i4>
      </vt:variant>
      <vt:variant>
        <vt:i4>0</vt:i4>
      </vt:variant>
      <vt:variant>
        <vt:i4>5</vt:i4>
      </vt:variant>
      <vt:variant>
        <vt:lpwstr/>
      </vt:variant>
      <vt:variant>
        <vt:lpwstr>_Toc187847860</vt:lpwstr>
      </vt:variant>
      <vt:variant>
        <vt:i4>1376314</vt:i4>
      </vt:variant>
      <vt:variant>
        <vt:i4>266</vt:i4>
      </vt:variant>
      <vt:variant>
        <vt:i4>0</vt:i4>
      </vt:variant>
      <vt:variant>
        <vt:i4>5</vt:i4>
      </vt:variant>
      <vt:variant>
        <vt:lpwstr/>
      </vt:variant>
      <vt:variant>
        <vt:lpwstr>_Toc187847859</vt:lpwstr>
      </vt:variant>
      <vt:variant>
        <vt:i4>1376314</vt:i4>
      </vt:variant>
      <vt:variant>
        <vt:i4>260</vt:i4>
      </vt:variant>
      <vt:variant>
        <vt:i4>0</vt:i4>
      </vt:variant>
      <vt:variant>
        <vt:i4>5</vt:i4>
      </vt:variant>
      <vt:variant>
        <vt:lpwstr/>
      </vt:variant>
      <vt:variant>
        <vt:lpwstr>_Toc187847858</vt:lpwstr>
      </vt:variant>
      <vt:variant>
        <vt:i4>1376314</vt:i4>
      </vt:variant>
      <vt:variant>
        <vt:i4>254</vt:i4>
      </vt:variant>
      <vt:variant>
        <vt:i4>0</vt:i4>
      </vt:variant>
      <vt:variant>
        <vt:i4>5</vt:i4>
      </vt:variant>
      <vt:variant>
        <vt:lpwstr/>
      </vt:variant>
      <vt:variant>
        <vt:lpwstr>_Toc187847857</vt:lpwstr>
      </vt:variant>
      <vt:variant>
        <vt:i4>1376314</vt:i4>
      </vt:variant>
      <vt:variant>
        <vt:i4>248</vt:i4>
      </vt:variant>
      <vt:variant>
        <vt:i4>0</vt:i4>
      </vt:variant>
      <vt:variant>
        <vt:i4>5</vt:i4>
      </vt:variant>
      <vt:variant>
        <vt:lpwstr/>
      </vt:variant>
      <vt:variant>
        <vt:lpwstr>_Toc187847856</vt:lpwstr>
      </vt:variant>
      <vt:variant>
        <vt:i4>1376314</vt:i4>
      </vt:variant>
      <vt:variant>
        <vt:i4>242</vt:i4>
      </vt:variant>
      <vt:variant>
        <vt:i4>0</vt:i4>
      </vt:variant>
      <vt:variant>
        <vt:i4>5</vt:i4>
      </vt:variant>
      <vt:variant>
        <vt:lpwstr/>
      </vt:variant>
      <vt:variant>
        <vt:lpwstr>_Toc187847855</vt:lpwstr>
      </vt:variant>
      <vt:variant>
        <vt:i4>1376314</vt:i4>
      </vt:variant>
      <vt:variant>
        <vt:i4>236</vt:i4>
      </vt:variant>
      <vt:variant>
        <vt:i4>0</vt:i4>
      </vt:variant>
      <vt:variant>
        <vt:i4>5</vt:i4>
      </vt:variant>
      <vt:variant>
        <vt:lpwstr/>
      </vt:variant>
      <vt:variant>
        <vt:lpwstr>_Toc187847854</vt:lpwstr>
      </vt:variant>
      <vt:variant>
        <vt:i4>1376314</vt:i4>
      </vt:variant>
      <vt:variant>
        <vt:i4>230</vt:i4>
      </vt:variant>
      <vt:variant>
        <vt:i4>0</vt:i4>
      </vt:variant>
      <vt:variant>
        <vt:i4>5</vt:i4>
      </vt:variant>
      <vt:variant>
        <vt:lpwstr/>
      </vt:variant>
      <vt:variant>
        <vt:lpwstr>_Toc187847853</vt:lpwstr>
      </vt:variant>
      <vt:variant>
        <vt:i4>1376314</vt:i4>
      </vt:variant>
      <vt:variant>
        <vt:i4>224</vt:i4>
      </vt:variant>
      <vt:variant>
        <vt:i4>0</vt:i4>
      </vt:variant>
      <vt:variant>
        <vt:i4>5</vt:i4>
      </vt:variant>
      <vt:variant>
        <vt:lpwstr/>
      </vt:variant>
      <vt:variant>
        <vt:lpwstr>_Toc187847852</vt:lpwstr>
      </vt:variant>
      <vt:variant>
        <vt:i4>1376314</vt:i4>
      </vt:variant>
      <vt:variant>
        <vt:i4>218</vt:i4>
      </vt:variant>
      <vt:variant>
        <vt:i4>0</vt:i4>
      </vt:variant>
      <vt:variant>
        <vt:i4>5</vt:i4>
      </vt:variant>
      <vt:variant>
        <vt:lpwstr/>
      </vt:variant>
      <vt:variant>
        <vt:lpwstr>_Toc187847851</vt:lpwstr>
      </vt:variant>
      <vt:variant>
        <vt:i4>1376314</vt:i4>
      </vt:variant>
      <vt:variant>
        <vt:i4>212</vt:i4>
      </vt:variant>
      <vt:variant>
        <vt:i4>0</vt:i4>
      </vt:variant>
      <vt:variant>
        <vt:i4>5</vt:i4>
      </vt:variant>
      <vt:variant>
        <vt:lpwstr/>
      </vt:variant>
      <vt:variant>
        <vt:lpwstr>_Toc187847850</vt:lpwstr>
      </vt:variant>
      <vt:variant>
        <vt:i4>1310778</vt:i4>
      </vt:variant>
      <vt:variant>
        <vt:i4>206</vt:i4>
      </vt:variant>
      <vt:variant>
        <vt:i4>0</vt:i4>
      </vt:variant>
      <vt:variant>
        <vt:i4>5</vt:i4>
      </vt:variant>
      <vt:variant>
        <vt:lpwstr/>
      </vt:variant>
      <vt:variant>
        <vt:lpwstr>_Toc187847849</vt:lpwstr>
      </vt:variant>
      <vt:variant>
        <vt:i4>1310778</vt:i4>
      </vt:variant>
      <vt:variant>
        <vt:i4>200</vt:i4>
      </vt:variant>
      <vt:variant>
        <vt:i4>0</vt:i4>
      </vt:variant>
      <vt:variant>
        <vt:i4>5</vt:i4>
      </vt:variant>
      <vt:variant>
        <vt:lpwstr/>
      </vt:variant>
      <vt:variant>
        <vt:lpwstr>_Toc187847848</vt:lpwstr>
      </vt:variant>
      <vt:variant>
        <vt:i4>1310778</vt:i4>
      </vt:variant>
      <vt:variant>
        <vt:i4>194</vt:i4>
      </vt:variant>
      <vt:variant>
        <vt:i4>0</vt:i4>
      </vt:variant>
      <vt:variant>
        <vt:i4>5</vt:i4>
      </vt:variant>
      <vt:variant>
        <vt:lpwstr/>
      </vt:variant>
      <vt:variant>
        <vt:lpwstr>_Toc187847847</vt:lpwstr>
      </vt:variant>
      <vt:variant>
        <vt:i4>1310778</vt:i4>
      </vt:variant>
      <vt:variant>
        <vt:i4>188</vt:i4>
      </vt:variant>
      <vt:variant>
        <vt:i4>0</vt:i4>
      </vt:variant>
      <vt:variant>
        <vt:i4>5</vt:i4>
      </vt:variant>
      <vt:variant>
        <vt:lpwstr/>
      </vt:variant>
      <vt:variant>
        <vt:lpwstr>_Toc187847846</vt:lpwstr>
      </vt:variant>
      <vt:variant>
        <vt:i4>1310778</vt:i4>
      </vt:variant>
      <vt:variant>
        <vt:i4>182</vt:i4>
      </vt:variant>
      <vt:variant>
        <vt:i4>0</vt:i4>
      </vt:variant>
      <vt:variant>
        <vt:i4>5</vt:i4>
      </vt:variant>
      <vt:variant>
        <vt:lpwstr/>
      </vt:variant>
      <vt:variant>
        <vt:lpwstr>_Toc187847845</vt:lpwstr>
      </vt:variant>
      <vt:variant>
        <vt:i4>1310778</vt:i4>
      </vt:variant>
      <vt:variant>
        <vt:i4>176</vt:i4>
      </vt:variant>
      <vt:variant>
        <vt:i4>0</vt:i4>
      </vt:variant>
      <vt:variant>
        <vt:i4>5</vt:i4>
      </vt:variant>
      <vt:variant>
        <vt:lpwstr/>
      </vt:variant>
      <vt:variant>
        <vt:lpwstr>_Toc187847844</vt:lpwstr>
      </vt:variant>
      <vt:variant>
        <vt:i4>1310778</vt:i4>
      </vt:variant>
      <vt:variant>
        <vt:i4>170</vt:i4>
      </vt:variant>
      <vt:variant>
        <vt:i4>0</vt:i4>
      </vt:variant>
      <vt:variant>
        <vt:i4>5</vt:i4>
      </vt:variant>
      <vt:variant>
        <vt:lpwstr/>
      </vt:variant>
      <vt:variant>
        <vt:lpwstr>_Toc187847843</vt:lpwstr>
      </vt:variant>
      <vt:variant>
        <vt:i4>1310778</vt:i4>
      </vt:variant>
      <vt:variant>
        <vt:i4>164</vt:i4>
      </vt:variant>
      <vt:variant>
        <vt:i4>0</vt:i4>
      </vt:variant>
      <vt:variant>
        <vt:i4>5</vt:i4>
      </vt:variant>
      <vt:variant>
        <vt:lpwstr/>
      </vt:variant>
      <vt:variant>
        <vt:lpwstr>_Toc187847842</vt:lpwstr>
      </vt:variant>
      <vt:variant>
        <vt:i4>1310778</vt:i4>
      </vt:variant>
      <vt:variant>
        <vt:i4>158</vt:i4>
      </vt:variant>
      <vt:variant>
        <vt:i4>0</vt:i4>
      </vt:variant>
      <vt:variant>
        <vt:i4>5</vt:i4>
      </vt:variant>
      <vt:variant>
        <vt:lpwstr/>
      </vt:variant>
      <vt:variant>
        <vt:lpwstr>_Toc187847841</vt:lpwstr>
      </vt:variant>
      <vt:variant>
        <vt:i4>1310778</vt:i4>
      </vt:variant>
      <vt:variant>
        <vt:i4>152</vt:i4>
      </vt:variant>
      <vt:variant>
        <vt:i4>0</vt:i4>
      </vt:variant>
      <vt:variant>
        <vt:i4>5</vt:i4>
      </vt:variant>
      <vt:variant>
        <vt:lpwstr/>
      </vt:variant>
      <vt:variant>
        <vt:lpwstr>_Toc187847840</vt:lpwstr>
      </vt:variant>
      <vt:variant>
        <vt:i4>1245242</vt:i4>
      </vt:variant>
      <vt:variant>
        <vt:i4>146</vt:i4>
      </vt:variant>
      <vt:variant>
        <vt:i4>0</vt:i4>
      </vt:variant>
      <vt:variant>
        <vt:i4>5</vt:i4>
      </vt:variant>
      <vt:variant>
        <vt:lpwstr/>
      </vt:variant>
      <vt:variant>
        <vt:lpwstr>_Toc187847839</vt:lpwstr>
      </vt:variant>
      <vt:variant>
        <vt:i4>1245242</vt:i4>
      </vt:variant>
      <vt:variant>
        <vt:i4>140</vt:i4>
      </vt:variant>
      <vt:variant>
        <vt:i4>0</vt:i4>
      </vt:variant>
      <vt:variant>
        <vt:i4>5</vt:i4>
      </vt:variant>
      <vt:variant>
        <vt:lpwstr/>
      </vt:variant>
      <vt:variant>
        <vt:lpwstr>_Toc187847838</vt:lpwstr>
      </vt:variant>
      <vt:variant>
        <vt:i4>1245242</vt:i4>
      </vt:variant>
      <vt:variant>
        <vt:i4>134</vt:i4>
      </vt:variant>
      <vt:variant>
        <vt:i4>0</vt:i4>
      </vt:variant>
      <vt:variant>
        <vt:i4>5</vt:i4>
      </vt:variant>
      <vt:variant>
        <vt:lpwstr/>
      </vt:variant>
      <vt:variant>
        <vt:lpwstr>_Toc187847837</vt:lpwstr>
      </vt:variant>
      <vt:variant>
        <vt:i4>1245242</vt:i4>
      </vt:variant>
      <vt:variant>
        <vt:i4>128</vt:i4>
      </vt:variant>
      <vt:variant>
        <vt:i4>0</vt:i4>
      </vt:variant>
      <vt:variant>
        <vt:i4>5</vt:i4>
      </vt:variant>
      <vt:variant>
        <vt:lpwstr/>
      </vt:variant>
      <vt:variant>
        <vt:lpwstr>_Toc187847836</vt:lpwstr>
      </vt:variant>
      <vt:variant>
        <vt:i4>1245242</vt:i4>
      </vt:variant>
      <vt:variant>
        <vt:i4>122</vt:i4>
      </vt:variant>
      <vt:variant>
        <vt:i4>0</vt:i4>
      </vt:variant>
      <vt:variant>
        <vt:i4>5</vt:i4>
      </vt:variant>
      <vt:variant>
        <vt:lpwstr/>
      </vt:variant>
      <vt:variant>
        <vt:lpwstr>_Toc187847835</vt:lpwstr>
      </vt:variant>
      <vt:variant>
        <vt:i4>1245242</vt:i4>
      </vt:variant>
      <vt:variant>
        <vt:i4>116</vt:i4>
      </vt:variant>
      <vt:variant>
        <vt:i4>0</vt:i4>
      </vt:variant>
      <vt:variant>
        <vt:i4>5</vt:i4>
      </vt:variant>
      <vt:variant>
        <vt:lpwstr/>
      </vt:variant>
      <vt:variant>
        <vt:lpwstr>_Toc187847834</vt:lpwstr>
      </vt:variant>
      <vt:variant>
        <vt:i4>1245242</vt:i4>
      </vt:variant>
      <vt:variant>
        <vt:i4>110</vt:i4>
      </vt:variant>
      <vt:variant>
        <vt:i4>0</vt:i4>
      </vt:variant>
      <vt:variant>
        <vt:i4>5</vt:i4>
      </vt:variant>
      <vt:variant>
        <vt:lpwstr/>
      </vt:variant>
      <vt:variant>
        <vt:lpwstr>_Toc187847833</vt:lpwstr>
      </vt:variant>
      <vt:variant>
        <vt:i4>1245242</vt:i4>
      </vt:variant>
      <vt:variant>
        <vt:i4>104</vt:i4>
      </vt:variant>
      <vt:variant>
        <vt:i4>0</vt:i4>
      </vt:variant>
      <vt:variant>
        <vt:i4>5</vt:i4>
      </vt:variant>
      <vt:variant>
        <vt:lpwstr/>
      </vt:variant>
      <vt:variant>
        <vt:lpwstr>_Toc187847832</vt:lpwstr>
      </vt:variant>
      <vt:variant>
        <vt:i4>1245242</vt:i4>
      </vt:variant>
      <vt:variant>
        <vt:i4>98</vt:i4>
      </vt:variant>
      <vt:variant>
        <vt:i4>0</vt:i4>
      </vt:variant>
      <vt:variant>
        <vt:i4>5</vt:i4>
      </vt:variant>
      <vt:variant>
        <vt:lpwstr/>
      </vt:variant>
      <vt:variant>
        <vt:lpwstr>_Toc187847831</vt:lpwstr>
      </vt:variant>
      <vt:variant>
        <vt:i4>1245242</vt:i4>
      </vt:variant>
      <vt:variant>
        <vt:i4>92</vt:i4>
      </vt:variant>
      <vt:variant>
        <vt:i4>0</vt:i4>
      </vt:variant>
      <vt:variant>
        <vt:i4>5</vt:i4>
      </vt:variant>
      <vt:variant>
        <vt:lpwstr/>
      </vt:variant>
      <vt:variant>
        <vt:lpwstr>_Toc187847830</vt:lpwstr>
      </vt:variant>
      <vt:variant>
        <vt:i4>1179706</vt:i4>
      </vt:variant>
      <vt:variant>
        <vt:i4>86</vt:i4>
      </vt:variant>
      <vt:variant>
        <vt:i4>0</vt:i4>
      </vt:variant>
      <vt:variant>
        <vt:i4>5</vt:i4>
      </vt:variant>
      <vt:variant>
        <vt:lpwstr/>
      </vt:variant>
      <vt:variant>
        <vt:lpwstr>_Toc187847829</vt:lpwstr>
      </vt:variant>
      <vt:variant>
        <vt:i4>1179706</vt:i4>
      </vt:variant>
      <vt:variant>
        <vt:i4>80</vt:i4>
      </vt:variant>
      <vt:variant>
        <vt:i4>0</vt:i4>
      </vt:variant>
      <vt:variant>
        <vt:i4>5</vt:i4>
      </vt:variant>
      <vt:variant>
        <vt:lpwstr/>
      </vt:variant>
      <vt:variant>
        <vt:lpwstr>_Toc187847828</vt:lpwstr>
      </vt:variant>
      <vt:variant>
        <vt:i4>1179706</vt:i4>
      </vt:variant>
      <vt:variant>
        <vt:i4>74</vt:i4>
      </vt:variant>
      <vt:variant>
        <vt:i4>0</vt:i4>
      </vt:variant>
      <vt:variant>
        <vt:i4>5</vt:i4>
      </vt:variant>
      <vt:variant>
        <vt:lpwstr/>
      </vt:variant>
      <vt:variant>
        <vt:lpwstr>_Toc187847827</vt:lpwstr>
      </vt:variant>
      <vt:variant>
        <vt:i4>1179706</vt:i4>
      </vt:variant>
      <vt:variant>
        <vt:i4>68</vt:i4>
      </vt:variant>
      <vt:variant>
        <vt:i4>0</vt:i4>
      </vt:variant>
      <vt:variant>
        <vt:i4>5</vt:i4>
      </vt:variant>
      <vt:variant>
        <vt:lpwstr/>
      </vt:variant>
      <vt:variant>
        <vt:lpwstr>_Toc187847826</vt:lpwstr>
      </vt:variant>
      <vt:variant>
        <vt:i4>1179706</vt:i4>
      </vt:variant>
      <vt:variant>
        <vt:i4>62</vt:i4>
      </vt:variant>
      <vt:variant>
        <vt:i4>0</vt:i4>
      </vt:variant>
      <vt:variant>
        <vt:i4>5</vt:i4>
      </vt:variant>
      <vt:variant>
        <vt:lpwstr/>
      </vt:variant>
      <vt:variant>
        <vt:lpwstr>_Toc187847825</vt:lpwstr>
      </vt:variant>
      <vt:variant>
        <vt:i4>1179706</vt:i4>
      </vt:variant>
      <vt:variant>
        <vt:i4>56</vt:i4>
      </vt:variant>
      <vt:variant>
        <vt:i4>0</vt:i4>
      </vt:variant>
      <vt:variant>
        <vt:i4>5</vt:i4>
      </vt:variant>
      <vt:variant>
        <vt:lpwstr/>
      </vt:variant>
      <vt:variant>
        <vt:lpwstr>_Toc187847824</vt:lpwstr>
      </vt:variant>
      <vt:variant>
        <vt:i4>1179706</vt:i4>
      </vt:variant>
      <vt:variant>
        <vt:i4>50</vt:i4>
      </vt:variant>
      <vt:variant>
        <vt:i4>0</vt:i4>
      </vt:variant>
      <vt:variant>
        <vt:i4>5</vt:i4>
      </vt:variant>
      <vt:variant>
        <vt:lpwstr/>
      </vt:variant>
      <vt:variant>
        <vt:lpwstr>_Toc187847823</vt:lpwstr>
      </vt:variant>
      <vt:variant>
        <vt:i4>1179706</vt:i4>
      </vt:variant>
      <vt:variant>
        <vt:i4>44</vt:i4>
      </vt:variant>
      <vt:variant>
        <vt:i4>0</vt:i4>
      </vt:variant>
      <vt:variant>
        <vt:i4>5</vt:i4>
      </vt:variant>
      <vt:variant>
        <vt:lpwstr/>
      </vt:variant>
      <vt:variant>
        <vt:lpwstr>_Toc187847822</vt:lpwstr>
      </vt:variant>
      <vt:variant>
        <vt:i4>1179706</vt:i4>
      </vt:variant>
      <vt:variant>
        <vt:i4>38</vt:i4>
      </vt:variant>
      <vt:variant>
        <vt:i4>0</vt:i4>
      </vt:variant>
      <vt:variant>
        <vt:i4>5</vt:i4>
      </vt:variant>
      <vt:variant>
        <vt:lpwstr/>
      </vt:variant>
      <vt:variant>
        <vt:lpwstr>_Toc187847821</vt:lpwstr>
      </vt:variant>
      <vt:variant>
        <vt:i4>1179706</vt:i4>
      </vt:variant>
      <vt:variant>
        <vt:i4>32</vt:i4>
      </vt:variant>
      <vt:variant>
        <vt:i4>0</vt:i4>
      </vt:variant>
      <vt:variant>
        <vt:i4>5</vt:i4>
      </vt:variant>
      <vt:variant>
        <vt:lpwstr/>
      </vt:variant>
      <vt:variant>
        <vt:lpwstr>_Toc187847820</vt:lpwstr>
      </vt:variant>
      <vt:variant>
        <vt:i4>1114170</vt:i4>
      </vt:variant>
      <vt:variant>
        <vt:i4>26</vt:i4>
      </vt:variant>
      <vt:variant>
        <vt:i4>0</vt:i4>
      </vt:variant>
      <vt:variant>
        <vt:i4>5</vt:i4>
      </vt:variant>
      <vt:variant>
        <vt:lpwstr/>
      </vt:variant>
      <vt:variant>
        <vt:lpwstr>_Toc187847819</vt:lpwstr>
      </vt:variant>
      <vt:variant>
        <vt:i4>1114170</vt:i4>
      </vt:variant>
      <vt:variant>
        <vt:i4>20</vt:i4>
      </vt:variant>
      <vt:variant>
        <vt:i4>0</vt:i4>
      </vt:variant>
      <vt:variant>
        <vt:i4>5</vt:i4>
      </vt:variant>
      <vt:variant>
        <vt:lpwstr/>
      </vt:variant>
      <vt:variant>
        <vt:lpwstr>_Toc187847818</vt:lpwstr>
      </vt:variant>
      <vt:variant>
        <vt:i4>1114170</vt:i4>
      </vt:variant>
      <vt:variant>
        <vt:i4>14</vt:i4>
      </vt:variant>
      <vt:variant>
        <vt:i4>0</vt:i4>
      </vt:variant>
      <vt:variant>
        <vt:i4>5</vt:i4>
      </vt:variant>
      <vt:variant>
        <vt:lpwstr/>
      </vt:variant>
      <vt:variant>
        <vt:lpwstr>_Toc187847817</vt:lpwstr>
      </vt:variant>
      <vt:variant>
        <vt:i4>1114170</vt:i4>
      </vt:variant>
      <vt:variant>
        <vt:i4>8</vt:i4>
      </vt:variant>
      <vt:variant>
        <vt:i4>0</vt:i4>
      </vt:variant>
      <vt:variant>
        <vt:i4>5</vt:i4>
      </vt:variant>
      <vt:variant>
        <vt:lpwstr/>
      </vt:variant>
      <vt:variant>
        <vt:lpwstr>_Toc187847816</vt:lpwstr>
      </vt:variant>
      <vt:variant>
        <vt:i4>1114170</vt:i4>
      </vt:variant>
      <vt:variant>
        <vt:i4>2</vt:i4>
      </vt:variant>
      <vt:variant>
        <vt:i4>0</vt:i4>
      </vt:variant>
      <vt:variant>
        <vt:i4>5</vt:i4>
      </vt:variant>
      <vt:variant>
        <vt:lpwstr/>
      </vt:variant>
      <vt:variant>
        <vt:lpwstr>_Toc187847815</vt:lpwstr>
      </vt:variant>
      <vt:variant>
        <vt:i4>4784153</vt:i4>
      </vt:variant>
      <vt:variant>
        <vt:i4>3</vt:i4>
      </vt:variant>
      <vt:variant>
        <vt:i4>0</vt:i4>
      </vt:variant>
      <vt:variant>
        <vt:i4>5</vt:i4>
      </vt:variant>
      <vt:variant>
        <vt:lpwstr>https://www.gov.uk/government/publications/guidance-to-the-people-with-significant-control-requirements-for-companies-and-limited-liability-partnerships</vt:lpwstr>
      </vt:variant>
      <vt:variant>
        <vt:lpwstr/>
      </vt:variant>
      <vt:variant>
        <vt:i4>6684743</vt:i4>
      </vt:variant>
      <vt:variant>
        <vt:i4>0</vt:i4>
      </vt:variant>
      <vt:variant>
        <vt:i4>0</vt:i4>
      </vt:variant>
      <vt:variant>
        <vt:i4>5</vt:i4>
      </vt:variant>
      <vt:variant>
        <vt:lpwstr>https://ec.europa.eu/growth/smes/business-friendly-environment/sme-definition_en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TLT LLP</dc:creator>
  <cp:keywords/>
  <cp:lastModifiedBy>Megan Hunt</cp:lastModifiedBy>
  <cp:revision>2</cp:revision>
  <dcterms:created xsi:type="dcterms:W3CDTF">2025-05-02T16:06:00Z</dcterms:created>
  <dcterms:modified xsi:type="dcterms:W3CDTF">2025-05-02T16:06:00Z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
  </property>
  <property fmtid="{D5CDD505-2E9C-101B-9397-08002B2CF9AE}" pid="3" name="ContentType">
    <vt:lpwstr/>
  </property>
  <property fmtid="{D5CDD505-2E9C-101B-9397-08002B2CF9AE}" pid="4" name="Template">
    <vt:lpwstr/>
  </property>
  <property fmtid="{D5CDD505-2E9C-101B-9397-08002B2CF9AE}" pid="5" name="Order">
    <vt:lpwstr/>
  </property>
  <property fmtid="{D5CDD505-2E9C-101B-9397-08002B2CF9AE}" pid="6" name="ContentTypeId">
    <vt:lpwstr>0x010100C4474D92D11B4E499C70DCBD0D71A537</vt:lpwstr>
  </property>
  <property fmtid="{D5CDD505-2E9C-101B-9397-08002B2CF9AE}" pid="7" name="ClarilisFingerPrint">
    <vt:lpwstr>P_65294ef7766b1f31e57e55e3</vt:lpwstr>
  </property>
  <property fmtid="{D5CDD505-2E9C-101B-9397-08002B2CF9AE}" pid="8" name="MediaServiceImageTags">
    <vt:lpwstr/>
  </property>
</Properties>
</file>